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35"/>
        <w:gridCol w:w="3757"/>
        <w:gridCol w:w="2841"/>
      </w:tblGrid>
      <w:tr w:rsidR="00E43CED" w:rsidRPr="00583B96" w14:paraId="320BEC1C" w14:textId="77777777" w:rsidTr="00560F4B">
        <w:tc>
          <w:tcPr>
            <w:tcW w:w="6658" w:type="dxa"/>
            <w:gridSpan w:val="2"/>
            <w:shd w:val="clear" w:color="auto" w:fill="auto"/>
            <w:vAlign w:val="center"/>
          </w:tcPr>
          <w:p w14:paraId="05DBEC8F" w14:textId="6E2628DF" w:rsidR="00353A85" w:rsidRPr="00583B96" w:rsidRDefault="00616210" w:rsidP="00BD396A">
            <w:pPr>
              <w:pStyle w:val="Subtitle"/>
              <w:jc w:val="left"/>
              <w:rPr>
                <w:rFonts w:cs="Arial"/>
                <w:sz w:val="31"/>
                <w:szCs w:val="31"/>
              </w:rPr>
            </w:pPr>
            <w:bookmarkStart w:id="0" w:name="_GoBack"/>
            <w:bookmarkEnd w:id="0"/>
            <w:r>
              <w:rPr>
                <w:rFonts w:cs="Arial"/>
                <w:sz w:val="31"/>
                <w:szCs w:val="31"/>
              </w:rPr>
              <w:t>R</w:t>
            </w:r>
            <w:r w:rsidR="00E43CED" w:rsidRPr="00583B96">
              <w:rPr>
                <w:rFonts w:cs="Arial"/>
                <w:sz w:val="31"/>
                <w:szCs w:val="31"/>
              </w:rPr>
              <w:t>ole Profile</w:t>
            </w:r>
            <w:r w:rsidR="003905C2" w:rsidRPr="00583B96">
              <w:rPr>
                <w:rFonts w:cs="Arial"/>
                <w:sz w:val="31"/>
                <w:szCs w:val="31"/>
              </w:rPr>
              <w:t xml:space="preserve"> </w:t>
            </w:r>
            <w:r w:rsidR="00561ADB">
              <w:rPr>
                <w:rFonts w:cs="Arial"/>
                <w:sz w:val="31"/>
                <w:szCs w:val="31"/>
              </w:rPr>
              <w:t xml:space="preserve">- </w:t>
            </w:r>
            <w:r w:rsidR="00B901EE">
              <w:rPr>
                <w:rFonts w:cs="Arial"/>
                <w:sz w:val="31"/>
                <w:szCs w:val="31"/>
              </w:rPr>
              <w:t xml:space="preserve">Senior </w:t>
            </w:r>
            <w:r w:rsidR="003905C2" w:rsidRPr="00583B96">
              <w:rPr>
                <w:rFonts w:cs="Arial"/>
                <w:sz w:val="31"/>
                <w:szCs w:val="31"/>
              </w:rPr>
              <w:t xml:space="preserve">Fundraiser </w:t>
            </w:r>
          </w:p>
          <w:p w14:paraId="610ED82E" w14:textId="77777777" w:rsidR="00E43CED" w:rsidRPr="00583B96" w:rsidRDefault="00313028" w:rsidP="00B901EE">
            <w:pPr>
              <w:pStyle w:val="Subtitle"/>
              <w:jc w:val="left"/>
              <w:rPr>
                <w:rFonts w:cs="Arial"/>
                <w:sz w:val="32"/>
                <w:szCs w:val="32"/>
              </w:rPr>
            </w:pPr>
            <w:r w:rsidRPr="00583B96">
              <w:rPr>
                <w:rFonts w:cs="Arial"/>
                <w:sz w:val="31"/>
                <w:szCs w:val="31"/>
              </w:rPr>
              <w:t>(</w:t>
            </w:r>
            <w:r w:rsidR="00B901EE">
              <w:rPr>
                <w:rFonts w:cs="Arial"/>
                <w:sz w:val="31"/>
                <w:szCs w:val="31"/>
              </w:rPr>
              <w:t>Individual Giving</w:t>
            </w:r>
            <w:r w:rsidRPr="00583B96">
              <w:rPr>
                <w:rFonts w:cs="Arial"/>
                <w:sz w:val="31"/>
                <w:szCs w:val="31"/>
              </w:rPr>
              <w:t>)</w:t>
            </w:r>
            <w:r w:rsidR="0049215E" w:rsidRPr="00583B96">
              <w:rPr>
                <w:rFonts w:cs="Arial"/>
                <w:sz w:val="36"/>
                <w:szCs w:val="36"/>
              </w:rPr>
              <w:t xml:space="preserve"> </w:t>
            </w:r>
          </w:p>
        </w:tc>
        <w:tc>
          <w:tcPr>
            <w:tcW w:w="2838" w:type="dxa"/>
            <w:shd w:val="clear" w:color="auto" w:fill="auto"/>
          </w:tcPr>
          <w:p w14:paraId="11883953" w14:textId="3ADA8482" w:rsidR="00E43CED" w:rsidRPr="00583B96" w:rsidRDefault="0015126A" w:rsidP="00190007">
            <w:pPr>
              <w:pStyle w:val="Title"/>
              <w:jc w:val="right"/>
              <w:rPr>
                <w:rFonts w:cs="Arial"/>
                <w:b w:val="0"/>
                <w:sz w:val="28"/>
                <w:szCs w:val="28"/>
              </w:rPr>
            </w:pPr>
            <w:r w:rsidRPr="00583B96">
              <w:rPr>
                <w:rFonts w:cs="Arial"/>
                <w:b w:val="0"/>
                <w:noProof/>
                <w:sz w:val="28"/>
                <w:szCs w:val="28"/>
                <w:lang w:eastAsia="en-GB"/>
              </w:rPr>
              <w:drawing>
                <wp:inline distT="0" distB="0" distL="0" distR="0" wp14:anchorId="3EC01FFD" wp14:editId="4EFF7FE6">
                  <wp:extent cx="1666875" cy="914400"/>
                  <wp:effectExtent l="0" t="0" r="0" b="0"/>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inline>
              </w:drawing>
            </w:r>
          </w:p>
        </w:tc>
      </w:tr>
      <w:tr w:rsidR="00A858EB" w:rsidRPr="00583B96" w14:paraId="03DAB378" w14:textId="77777777" w:rsidTr="00560F4B">
        <w:trPr>
          <w:trHeight w:val="510"/>
        </w:trPr>
        <w:tc>
          <w:tcPr>
            <w:tcW w:w="2770" w:type="dxa"/>
            <w:shd w:val="clear" w:color="auto" w:fill="auto"/>
            <w:vAlign w:val="center"/>
          </w:tcPr>
          <w:p w14:paraId="0E6DC88A" w14:textId="77777777" w:rsidR="00A858EB" w:rsidRPr="00583B96" w:rsidRDefault="00E43CED" w:rsidP="000D40AF">
            <w:pPr>
              <w:rPr>
                <w:rFonts w:cs="Arial"/>
                <w:b/>
                <w:sz w:val="24"/>
                <w:szCs w:val="22"/>
              </w:rPr>
            </w:pPr>
            <w:r w:rsidRPr="00583B96">
              <w:rPr>
                <w:rFonts w:cs="Arial"/>
                <w:b/>
                <w:sz w:val="24"/>
                <w:szCs w:val="22"/>
              </w:rPr>
              <w:t>Reports to</w:t>
            </w:r>
            <w:r w:rsidR="00A858EB" w:rsidRPr="00583B96">
              <w:rPr>
                <w:rFonts w:cs="Arial"/>
                <w:b/>
                <w:sz w:val="24"/>
                <w:szCs w:val="22"/>
              </w:rPr>
              <w:t>:</w:t>
            </w:r>
          </w:p>
        </w:tc>
        <w:tc>
          <w:tcPr>
            <w:tcW w:w="6726" w:type="dxa"/>
            <w:gridSpan w:val="2"/>
            <w:shd w:val="clear" w:color="auto" w:fill="auto"/>
            <w:vAlign w:val="center"/>
          </w:tcPr>
          <w:p w14:paraId="24B30BDC" w14:textId="77777777" w:rsidR="00A858EB" w:rsidRPr="00583B96" w:rsidRDefault="00B901EE" w:rsidP="00CA1FD9">
            <w:pPr>
              <w:rPr>
                <w:rFonts w:cs="Arial"/>
                <w:b/>
                <w:szCs w:val="22"/>
              </w:rPr>
            </w:pPr>
            <w:r>
              <w:rPr>
                <w:rFonts w:cs="Arial"/>
                <w:b/>
                <w:szCs w:val="22"/>
              </w:rPr>
              <w:t>Head of Supporter Engagement</w:t>
            </w:r>
          </w:p>
        </w:tc>
      </w:tr>
      <w:tr w:rsidR="00A858EB" w:rsidRPr="00583B96" w14:paraId="07B62848" w14:textId="77777777" w:rsidTr="00560F4B">
        <w:trPr>
          <w:trHeight w:val="510"/>
        </w:trPr>
        <w:tc>
          <w:tcPr>
            <w:tcW w:w="2770" w:type="dxa"/>
            <w:shd w:val="clear" w:color="auto" w:fill="auto"/>
            <w:vAlign w:val="center"/>
          </w:tcPr>
          <w:p w14:paraId="7823AD13" w14:textId="77777777" w:rsidR="00A858EB" w:rsidRPr="00583B96" w:rsidRDefault="00E43CED" w:rsidP="000D40AF">
            <w:pPr>
              <w:rPr>
                <w:rFonts w:cs="Arial"/>
                <w:b/>
                <w:sz w:val="24"/>
                <w:szCs w:val="22"/>
              </w:rPr>
            </w:pPr>
            <w:r w:rsidRPr="00583B96">
              <w:rPr>
                <w:rFonts w:cs="Arial"/>
                <w:b/>
                <w:sz w:val="24"/>
                <w:szCs w:val="22"/>
              </w:rPr>
              <w:t>Accou</w:t>
            </w:r>
            <w:r w:rsidR="00F52A8A" w:rsidRPr="00583B96">
              <w:rPr>
                <w:rFonts w:cs="Arial"/>
                <w:b/>
                <w:sz w:val="24"/>
                <w:szCs w:val="22"/>
              </w:rPr>
              <w:t>n</w:t>
            </w:r>
            <w:r w:rsidRPr="00583B96">
              <w:rPr>
                <w:rFonts w:cs="Arial"/>
                <w:b/>
                <w:sz w:val="24"/>
                <w:szCs w:val="22"/>
              </w:rPr>
              <w:t>t</w:t>
            </w:r>
            <w:r w:rsidR="000D40AF" w:rsidRPr="00583B96">
              <w:rPr>
                <w:rFonts w:cs="Arial"/>
                <w:b/>
                <w:sz w:val="24"/>
                <w:szCs w:val="22"/>
              </w:rPr>
              <w:t>able</w:t>
            </w:r>
            <w:r w:rsidRPr="00583B96">
              <w:rPr>
                <w:rFonts w:cs="Arial"/>
                <w:b/>
                <w:sz w:val="24"/>
                <w:szCs w:val="22"/>
              </w:rPr>
              <w:t xml:space="preserve"> to</w:t>
            </w:r>
            <w:r w:rsidR="00A858EB" w:rsidRPr="00583B96">
              <w:rPr>
                <w:rFonts w:cs="Arial"/>
                <w:b/>
                <w:sz w:val="24"/>
                <w:szCs w:val="22"/>
              </w:rPr>
              <w:t>:</w:t>
            </w:r>
          </w:p>
        </w:tc>
        <w:tc>
          <w:tcPr>
            <w:tcW w:w="6726" w:type="dxa"/>
            <w:gridSpan w:val="2"/>
            <w:shd w:val="clear" w:color="auto" w:fill="auto"/>
            <w:vAlign w:val="center"/>
          </w:tcPr>
          <w:p w14:paraId="0BB3B1BC" w14:textId="77777777" w:rsidR="00A858EB" w:rsidRPr="00583B96" w:rsidRDefault="00B901EE" w:rsidP="000D40AF">
            <w:pPr>
              <w:rPr>
                <w:rFonts w:cs="Arial"/>
                <w:b/>
                <w:szCs w:val="22"/>
              </w:rPr>
            </w:pPr>
            <w:r>
              <w:rPr>
                <w:rFonts w:cs="Arial"/>
                <w:b/>
                <w:szCs w:val="22"/>
                <w:lang w:val="en-GB"/>
              </w:rPr>
              <w:t>Director of Income Generation</w:t>
            </w:r>
          </w:p>
        </w:tc>
      </w:tr>
    </w:tbl>
    <w:p w14:paraId="7234015C" w14:textId="77777777" w:rsidR="00560F4B" w:rsidRPr="00583B96" w:rsidRDefault="00560F4B" w:rsidP="00A058BB">
      <w:pPr>
        <w:spacing w:after="200" w:line="276" w:lineRule="auto"/>
        <w:contextualSpacing/>
        <w:rPr>
          <w:rFonts w:eastAsia="Calibri" w:cs="Arial"/>
          <w:b/>
          <w:szCs w:val="22"/>
          <w:lang w:val="en-GB"/>
        </w:rPr>
      </w:pPr>
    </w:p>
    <w:p w14:paraId="502510E5" w14:textId="77777777" w:rsidR="00FF4ADF" w:rsidRPr="00FF4ADF" w:rsidRDefault="00FF4ADF" w:rsidP="00305A26">
      <w:pPr>
        <w:spacing w:after="100" w:afterAutospacing="1" w:line="240" w:lineRule="atLeast"/>
        <w:rPr>
          <w:rFonts w:cs="Arial"/>
          <w:b/>
          <w:color w:val="000000"/>
          <w:szCs w:val="22"/>
        </w:rPr>
      </w:pPr>
      <w:r w:rsidRPr="00FF4ADF">
        <w:rPr>
          <w:rFonts w:cs="Arial"/>
          <w:b/>
          <w:color w:val="000000"/>
          <w:szCs w:val="22"/>
        </w:rPr>
        <w:t>M</w:t>
      </w:r>
      <w:r w:rsidR="006A54C9">
        <w:rPr>
          <w:rFonts w:cs="Arial"/>
          <w:b/>
          <w:color w:val="000000"/>
          <w:szCs w:val="22"/>
        </w:rPr>
        <w:t>ain purpose of post</w:t>
      </w:r>
    </w:p>
    <w:p w14:paraId="59DC2A25" w14:textId="77777777" w:rsidR="00616210" w:rsidRDefault="00770E89" w:rsidP="00AF1352">
      <w:pPr>
        <w:spacing w:after="100" w:afterAutospacing="1" w:line="240" w:lineRule="atLeast"/>
        <w:rPr>
          <w:rFonts w:cs="Arial"/>
          <w:color w:val="000000"/>
          <w:szCs w:val="22"/>
        </w:rPr>
      </w:pPr>
      <w:r>
        <w:rPr>
          <w:rFonts w:cs="Arial"/>
          <w:color w:val="000000"/>
          <w:szCs w:val="22"/>
        </w:rPr>
        <w:t>As Senior Fundraiser (Individual Giving) y</w:t>
      </w:r>
      <w:r w:rsidR="006A54C9" w:rsidRPr="006A54C9">
        <w:rPr>
          <w:rFonts w:cs="Arial"/>
          <w:color w:val="000000"/>
          <w:szCs w:val="22"/>
        </w:rPr>
        <w:t>ou will be responsible for managing and delivering donor retention and a</w:t>
      </w:r>
      <w:r w:rsidR="006A54C9">
        <w:rPr>
          <w:rFonts w:cs="Arial"/>
          <w:color w:val="000000"/>
          <w:szCs w:val="22"/>
        </w:rPr>
        <w:t>cquisition appeals and campaigns</w:t>
      </w:r>
      <w:r w:rsidR="00FC4009">
        <w:rPr>
          <w:rFonts w:cs="Arial"/>
          <w:color w:val="000000"/>
          <w:szCs w:val="22"/>
        </w:rPr>
        <w:t>.</w:t>
      </w:r>
      <w:r w:rsidR="006A54C9" w:rsidRPr="006A54C9">
        <w:rPr>
          <w:rFonts w:cs="Arial"/>
          <w:color w:val="000000"/>
          <w:szCs w:val="22"/>
        </w:rPr>
        <w:t xml:space="preserve"> </w:t>
      </w:r>
      <w:r w:rsidRPr="006A54C9">
        <w:rPr>
          <w:rFonts w:cs="Arial"/>
          <w:color w:val="000000"/>
          <w:szCs w:val="22"/>
        </w:rPr>
        <w:t>You will also be responsible for the development and growth of our</w:t>
      </w:r>
      <w:r>
        <w:rPr>
          <w:rFonts w:cs="Arial"/>
          <w:color w:val="000000"/>
          <w:szCs w:val="22"/>
        </w:rPr>
        <w:t xml:space="preserve"> successful regular giving and</w:t>
      </w:r>
      <w:r w:rsidRPr="006A54C9">
        <w:rPr>
          <w:rFonts w:cs="Arial"/>
          <w:color w:val="000000"/>
          <w:szCs w:val="22"/>
        </w:rPr>
        <w:t xml:space="preserve"> lottery </w:t>
      </w:r>
      <w:proofErr w:type="spellStart"/>
      <w:r w:rsidRPr="006A54C9">
        <w:rPr>
          <w:rFonts w:cs="Arial"/>
          <w:color w:val="000000"/>
          <w:szCs w:val="22"/>
        </w:rPr>
        <w:t>programmes</w:t>
      </w:r>
      <w:proofErr w:type="spellEnd"/>
      <w:r>
        <w:rPr>
          <w:rFonts w:cs="Arial"/>
          <w:color w:val="000000"/>
          <w:szCs w:val="22"/>
        </w:rPr>
        <w:t>.</w:t>
      </w:r>
      <w:r w:rsidR="00AF1352" w:rsidRPr="00AF1352">
        <w:rPr>
          <w:rFonts w:cs="Arial"/>
          <w:color w:val="000000"/>
          <w:szCs w:val="22"/>
        </w:rPr>
        <w:t xml:space="preserve"> </w:t>
      </w:r>
    </w:p>
    <w:p w14:paraId="3905FF61" w14:textId="169AA298" w:rsidR="00AF1352" w:rsidRDefault="00AF1352" w:rsidP="00AF1352">
      <w:pPr>
        <w:spacing w:after="100" w:afterAutospacing="1" w:line="240" w:lineRule="atLeast"/>
        <w:rPr>
          <w:rFonts w:cs="Arial"/>
          <w:color w:val="000000"/>
          <w:szCs w:val="22"/>
        </w:rPr>
      </w:pPr>
      <w:r>
        <w:rPr>
          <w:rFonts w:cs="Arial"/>
          <w:color w:val="000000"/>
          <w:szCs w:val="22"/>
        </w:rPr>
        <w:t xml:space="preserve">You will deliver </w:t>
      </w:r>
      <w:r w:rsidRPr="006A54C9">
        <w:rPr>
          <w:rFonts w:cs="Arial"/>
          <w:color w:val="000000"/>
          <w:szCs w:val="22"/>
        </w:rPr>
        <w:t xml:space="preserve">high-level engagement and </w:t>
      </w:r>
      <w:r>
        <w:rPr>
          <w:rFonts w:cs="Arial"/>
          <w:color w:val="000000"/>
          <w:szCs w:val="22"/>
        </w:rPr>
        <w:t xml:space="preserve">develop </w:t>
      </w:r>
      <w:r w:rsidRPr="006A54C9">
        <w:rPr>
          <w:rFonts w:cs="Arial"/>
          <w:color w:val="000000"/>
          <w:szCs w:val="22"/>
        </w:rPr>
        <w:t>supporte</w:t>
      </w:r>
      <w:r>
        <w:rPr>
          <w:rFonts w:cs="Arial"/>
          <w:color w:val="000000"/>
          <w:szCs w:val="22"/>
        </w:rPr>
        <w:t>r journey experiences to increase the commitment and loyalty</w:t>
      </w:r>
      <w:r w:rsidR="003F21E1">
        <w:rPr>
          <w:rFonts w:cs="Arial"/>
          <w:color w:val="000000"/>
          <w:szCs w:val="22"/>
        </w:rPr>
        <w:t xml:space="preserve"> of donors</w:t>
      </w:r>
      <w:r>
        <w:rPr>
          <w:rFonts w:cs="Arial"/>
          <w:color w:val="000000"/>
          <w:szCs w:val="22"/>
        </w:rPr>
        <w:t xml:space="preserve">; increasing the potential </w:t>
      </w:r>
      <w:r w:rsidRPr="006A54C9">
        <w:rPr>
          <w:rFonts w:cs="Arial"/>
          <w:color w:val="000000"/>
          <w:szCs w:val="22"/>
        </w:rPr>
        <w:t>lifetime</w:t>
      </w:r>
      <w:r>
        <w:rPr>
          <w:rFonts w:cs="Arial"/>
          <w:color w:val="000000"/>
          <w:szCs w:val="22"/>
        </w:rPr>
        <w:t xml:space="preserve"> value of gifts. </w:t>
      </w:r>
    </w:p>
    <w:p w14:paraId="3622EC14" w14:textId="77777777" w:rsidR="00770E89" w:rsidRDefault="00770E89" w:rsidP="00770E89">
      <w:pPr>
        <w:spacing w:after="100" w:afterAutospacing="1" w:line="240" w:lineRule="atLeast"/>
        <w:rPr>
          <w:rFonts w:cs="Arial"/>
          <w:color w:val="000000"/>
          <w:szCs w:val="22"/>
        </w:rPr>
      </w:pPr>
      <w:r>
        <w:rPr>
          <w:rFonts w:cs="Arial"/>
          <w:color w:val="000000"/>
          <w:szCs w:val="22"/>
        </w:rPr>
        <w:t xml:space="preserve">Working closely with the Marketing and </w:t>
      </w:r>
      <w:proofErr w:type="spellStart"/>
      <w:r>
        <w:rPr>
          <w:rFonts w:cs="Arial"/>
          <w:color w:val="000000"/>
          <w:szCs w:val="22"/>
        </w:rPr>
        <w:t>Comms</w:t>
      </w:r>
      <w:proofErr w:type="spellEnd"/>
      <w:r>
        <w:rPr>
          <w:rFonts w:cs="Arial"/>
          <w:color w:val="000000"/>
          <w:szCs w:val="22"/>
        </w:rPr>
        <w:t xml:space="preserve"> Team you will develop creative appeals and eye-catching marketing materials that will inspire and motivate people to support St Gemma’s. You will use effective </w:t>
      </w:r>
      <w:r w:rsidRPr="00770E89">
        <w:rPr>
          <w:rFonts w:cs="Arial"/>
          <w:color w:val="000000"/>
          <w:szCs w:val="22"/>
        </w:rPr>
        <w:t>storytelling</w:t>
      </w:r>
      <w:r>
        <w:rPr>
          <w:rFonts w:cs="Arial"/>
          <w:color w:val="000000"/>
          <w:szCs w:val="22"/>
        </w:rPr>
        <w:t xml:space="preserve"> and innovative ideas</w:t>
      </w:r>
      <w:r w:rsidR="00AF1352">
        <w:rPr>
          <w:rFonts w:cs="Arial"/>
          <w:color w:val="000000"/>
          <w:szCs w:val="22"/>
        </w:rPr>
        <w:t xml:space="preserve"> to increase Individual Giving income. </w:t>
      </w:r>
    </w:p>
    <w:p w14:paraId="3BA743C8" w14:textId="155AF7B9" w:rsidR="00583B96" w:rsidRDefault="00561ADB" w:rsidP="007651F9">
      <w:pPr>
        <w:spacing w:after="120"/>
        <w:rPr>
          <w:b/>
        </w:rPr>
      </w:pPr>
      <w:r w:rsidRPr="00561ADB">
        <w:rPr>
          <w:rFonts w:eastAsia="Calibri" w:cs="Arial"/>
          <w:szCs w:val="22"/>
        </w:rPr>
        <w:t xml:space="preserve"> </w:t>
      </w:r>
      <w:r w:rsidR="00443082">
        <w:rPr>
          <w:b/>
        </w:rPr>
        <w:t>Regular Giving (Direct Debits and Standing Orders)</w:t>
      </w:r>
    </w:p>
    <w:p w14:paraId="1AE023BA" w14:textId="77777777" w:rsidR="00583B96" w:rsidRDefault="00583B96" w:rsidP="003D37C4">
      <w:pPr>
        <w:pStyle w:val="NoSpacing"/>
        <w:ind w:left="567" w:hanging="567"/>
        <w:rPr>
          <w:b/>
        </w:rPr>
      </w:pPr>
    </w:p>
    <w:p w14:paraId="23C768C5" w14:textId="77777777" w:rsidR="00CA6824" w:rsidRPr="003036D8" w:rsidRDefault="00CA6824" w:rsidP="003D37C4">
      <w:pPr>
        <w:pStyle w:val="NoSpacing"/>
        <w:ind w:left="567" w:hanging="567"/>
        <w:rPr>
          <w:b/>
        </w:rPr>
        <w:sectPr w:rsidR="00CA6824" w:rsidRPr="003036D8" w:rsidSect="007D398C">
          <w:footerReference w:type="default" r:id="rId9"/>
          <w:type w:val="continuous"/>
          <w:pgSz w:w="11906" w:h="16838"/>
          <w:pgMar w:top="1440" w:right="1133" w:bottom="1440" w:left="1440" w:header="708" w:footer="708" w:gutter="0"/>
          <w:cols w:space="708"/>
          <w:docGrid w:linePitch="360"/>
        </w:sectPr>
      </w:pPr>
    </w:p>
    <w:p w14:paraId="340B0B02" w14:textId="77777777" w:rsidR="00B901EE" w:rsidRDefault="00B901EE" w:rsidP="003D37C4">
      <w:pPr>
        <w:pStyle w:val="NoSpacing"/>
        <w:numPr>
          <w:ilvl w:val="1"/>
          <w:numId w:val="36"/>
        </w:numPr>
        <w:ind w:left="567" w:hanging="567"/>
      </w:pPr>
      <w:r>
        <w:t>I</w:t>
      </w:r>
      <w:r w:rsidRPr="00B901EE">
        <w:t xml:space="preserve">mplementation and management of Individual Giving Acquisition and Retention campaigns including planning and scheduling campaign strategies with oversight from the </w:t>
      </w:r>
      <w:r>
        <w:t>Head of Supporter Engagement.</w:t>
      </w:r>
    </w:p>
    <w:p w14:paraId="26B22378" w14:textId="77777777" w:rsidR="00B901EE" w:rsidRDefault="00B901EE" w:rsidP="003D37C4">
      <w:pPr>
        <w:pStyle w:val="NoSpacing"/>
        <w:ind w:left="567" w:hanging="567"/>
      </w:pPr>
    </w:p>
    <w:p w14:paraId="1B0780F9" w14:textId="77777777" w:rsidR="00583B96" w:rsidRDefault="009F5F31" w:rsidP="003D37C4">
      <w:pPr>
        <w:pStyle w:val="NoSpacing"/>
        <w:numPr>
          <w:ilvl w:val="1"/>
          <w:numId w:val="36"/>
        </w:numPr>
        <w:ind w:left="567" w:hanging="567"/>
      </w:pPr>
      <w:r w:rsidRPr="00CA1FD9">
        <w:t xml:space="preserve">Manage and ensure the effective administration of existing regular </w:t>
      </w:r>
      <w:r w:rsidRPr="00CA1FD9">
        <w:lastRenderedPageBreak/>
        <w:t>giving</w:t>
      </w:r>
      <w:r w:rsidR="001D6216" w:rsidRPr="00CA1FD9">
        <w:t xml:space="preserve">, including conducting monthly direct debit claims, </w:t>
      </w:r>
      <w:r w:rsidRPr="003036D8">
        <w:t>in order to reach the annual budget</w:t>
      </w:r>
      <w:r w:rsidR="003519E8" w:rsidRPr="003036D8">
        <w:t>.</w:t>
      </w:r>
    </w:p>
    <w:p w14:paraId="09EB83C9" w14:textId="77777777" w:rsidR="00443082" w:rsidRDefault="00443082" w:rsidP="003D37C4">
      <w:pPr>
        <w:pStyle w:val="ListParagraph"/>
        <w:ind w:left="567" w:hanging="567"/>
      </w:pPr>
    </w:p>
    <w:p w14:paraId="2B2B79C2" w14:textId="77777777" w:rsidR="00583B96" w:rsidRDefault="009F5F31" w:rsidP="003D37C4">
      <w:pPr>
        <w:pStyle w:val="NoSpacing"/>
        <w:numPr>
          <w:ilvl w:val="1"/>
          <w:numId w:val="36"/>
        </w:numPr>
        <w:ind w:left="567" w:hanging="567"/>
      </w:pPr>
      <w:r w:rsidRPr="00793B24">
        <w:t>Develop and promote regular giving</w:t>
      </w:r>
      <w:r w:rsidR="00793B24">
        <w:t xml:space="preserve"> initiatives</w:t>
      </w:r>
      <w:r w:rsidRPr="00793B24">
        <w:t xml:space="preserve"> to attract new donors, including</w:t>
      </w:r>
      <w:r w:rsidR="00AF5978" w:rsidRPr="00793B24">
        <w:t xml:space="preserve"> promoting paperless direct debits</w:t>
      </w:r>
      <w:r w:rsidR="003519E8" w:rsidRPr="00793B24">
        <w:t>.</w:t>
      </w:r>
      <w:r w:rsidR="00AF5978" w:rsidRPr="00793B24">
        <w:t xml:space="preserve"> </w:t>
      </w:r>
    </w:p>
    <w:p w14:paraId="3DEAC2BF" w14:textId="77777777" w:rsidR="00583B96" w:rsidRDefault="00583B96" w:rsidP="003D37C4">
      <w:pPr>
        <w:pStyle w:val="NoSpacing"/>
        <w:ind w:left="567" w:hanging="567"/>
      </w:pPr>
    </w:p>
    <w:p w14:paraId="723DE6DC" w14:textId="77777777" w:rsidR="001974C7" w:rsidRDefault="00B45986" w:rsidP="003D37C4">
      <w:pPr>
        <w:pStyle w:val="NoSpacing"/>
        <w:numPr>
          <w:ilvl w:val="1"/>
          <w:numId w:val="36"/>
        </w:numPr>
        <w:ind w:left="567" w:hanging="567"/>
      </w:pPr>
      <w:r w:rsidRPr="00793B24">
        <w:t>Work</w:t>
      </w:r>
      <w:r w:rsidR="00793B24">
        <w:t>ing</w:t>
      </w:r>
      <w:r w:rsidRPr="00793B24">
        <w:t xml:space="preserve"> with the </w:t>
      </w:r>
      <w:r w:rsidR="00443082">
        <w:t>Head of Supporter Engagement</w:t>
      </w:r>
      <w:r w:rsidR="00793B24">
        <w:t xml:space="preserve"> and Supporter Care Manager</w:t>
      </w:r>
      <w:r w:rsidRPr="00793B24">
        <w:t xml:space="preserve"> </w:t>
      </w:r>
      <w:r w:rsidR="00793B24">
        <w:t>contribute to</w:t>
      </w:r>
      <w:r w:rsidR="00164262" w:rsidRPr="00793B24">
        <w:t xml:space="preserve"> maximis</w:t>
      </w:r>
      <w:r w:rsidR="00793B24">
        <w:t>ing</w:t>
      </w:r>
      <w:r w:rsidR="005B741D" w:rsidRPr="00793B24">
        <w:t xml:space="preserve"> the potential of the database, segmenting and targeting</w:t>
      </w:r>
      <w:r w:rsidR="001974C7" w:rsidRPr="00793B24">
        <w:t xml:space="preserve"> </w:t>
      </w:r>
      <w:r w:rsidR="005B741D" w:rsidRPr="00793B24">
        <w:t>supporters who have the potent</w:t>
      </w:r>
      <w:r w:rsidR="00164262" w:rsidRPr="00793B24">
        <w:t xml:space="preserve">ial to give regularly or at a </w:t>
      </w:r>
      <w:r w:rsidR="005B741D" w:rsidRPr="00793B24">
        <w:t>mid-range level. I</w:t>
      </w:r>
      <w:r w:rsidRPr="00793B24">
        <w:t>dentify and target in memory donors who have the potential to become</w:t>
      </w:r>
      <w:r w:rsidR="005B741D" w:rsidRPr="00793B24">
        <w:t xml:space="preserve"> </w:t>
      </w:r>
      <w:r w:rsidRPr="00793B24">
        <w:t>r</w:t>
      </w:r>
      <w:r w:rsidR="005B741D" w:rsidRPr="00793B24">
        <w:t>egula</w:t>
      </w:r>
      <w:r w:rsidRPr="00793B24">
        <w:t>r</w:t>
      </w:r>
      <w:r w:rsidR="008D2A03" w:rsidRPr="00793B24">
        <w:t>, and</w:t>
      </w:r>
      <w:r w:rsidR="00793B24">
        <w:t>/or</w:t>
      </w:r>
      <w:r w:rsidR="008D2A03" w:rsidRPr="00793B24">
        <w:t xml:space="preserve"> mid-range donors</w:t>
      </w:r>
      <w:r w:rsidRPr="00793B24">
        <w:t>.</w:t>
      </w:r>
      <w:r w:rsidR="0040363E" w:rsidRPr="00793B24">
        <w:t xml:space="preserve"> </w:t>
      </w:r>
    </w:p>
    <w:p w14:paraId="4BCE7F15" w14:textId="77777777" w:rsidR="00B901EE" w:rsidRDefault="00B901EE" w:rsidP="003D37C4">
      <w:pPr>
        <w:pStyle w:val="ListParagraph"/>
        <w:ind w:left="567" w:hanging="567"/>
      </w:pPr>
    </w:p>
    <w:p w14:paraId="4BEE1787" w14:textId="77777777" w:rsidR="00B901EE" w:rsidRDefault="00AF1352" w:rsidP="003D37C4">
      <w:pPr>
        <w:pStyle w:val="NoSpacing"/>
        <w:numPr>
          <w:ilvl w:val="1"/>
          <w:numId w:val="36"/>
        </w:numPr>
        <w:ind w:left="567" w:hanging="567"/>
      </w:pPr>
      <w:r>
        <w:t>Liaise</w:t>
      </w:r>
      <w:r w:rsidR="00B901EE" w:rsidRPr="00B901EE">
        <w:t xml:space="preserve"> with internal and external stakeholders including agency management - building strong relationships and providing all required information for the successful delivery of campaigns and strategies</w:t>
      </w:r>
      <w:r w:rsidR="00443082">
        <w:t>.</w:t>
      </w:r>
    </w:p>
    <w:p w14:paraId="08097A27" w14:textId="77777777" w:rsidR="00B901EE" w:rsidRDefault="00B901EE" w:rsidP="003D37C4">
      <w:pPr>
        <w:pStyle w:val="ListParagraph"/>
        <w:ind w:left="567" w:hanging="567"/>
      </w:pPr>
    </w:p>
    <w:p w14:paraId="6E9FD10E" w14:textId="77777777" w:rsidR="00B901EE" w:rsidRDefault="00B901EE" w:rsidP="003D37C4">
      <w:pPr>
        <w:pStyle w:val="NoSpacing"/>
        <w:numPr>
          <w:ilvl w:val="1"/>
          <w:numId w:val="36"/>
        </w:numPr>
        <w:ind w:left="567" w:hanging="567"/>
      </w:pPr>
      <w:r w:rsidRPr="00B901EE">
        <w:t>Plan to convert, retain and develop donors to deliver strong supporter engagement and income growth</w:t>
      </w:r>
    </w:p>
    <w:p w14:paraId="0423EA58" w14:textId="443ABFF5" w:rsidR="00D32B25" w:rsidRDefault="00D32B25" w:rsidP="003D37C4">
      <w:pPr>
        <w:pStyle w:val="ListParagraph"/>
        <w:ind w:left="567" w:hanging="567"/>
      </w:pPr>
    </w:p>
    <w:p w14:paraId="1CE2F57F" w14:textId="49F0BFC2" w:rsidR="00616210" w:rsidRDefault="00616210" w:rsidP="003D37C4">
      <w:pPr>
        <w:pStyle w:val="ListParagraph"/>
        <w:ind w:left="567" w:hanging="567"/>
      </w:pPr>
    </w:p>
    <w:p w14:paraId="70E1E6F1" w14:textId="77777777" w:rsidR="00443082" w:rsidRDefault="00443082" w:rsidP="003D37C4">
      <w:pPr>
        <w:pStyle w:val="NoSpacing"/>
        <w:numPr>
          <w:ilvl w:val="0"/>
          <w:numId w:val="36"/>
        </w:numPr>
        <w:ind w:left="567" w:hanging="567"/>
        <w:rPr>
          <w:b/>
        </w:rPr>
      </w:pPr>
      <w:r>
        <w:rPr>
          <w:b/>
        </w:rPr>
        <w:t>Regular Giving (Local Hospice Lottery)</w:t>
      </w:r>
    </w:p>
    <w:p w14:paraId="25659580" w14:textId="77777777" w:rsidR="00337CC8" w:rsidRDefault="00337CC8" w:rsidP="003D37C4">
      <w:pPr>
        <w:pStyle w:val="NoSpacing"/>
        <w:ind w:left="567" w:hanging="567"/>
        <w:rPr>
          <w:b/>
        </w:rPr>
      </w:pPr>
    </w:p>
    <w:p w14:paraId="45252358" w14:textId="77777777" w:rsidR="00337CC8" w:rsidRDefault="00337CC8" w:rsidP="003D37C4">
      <w:pPr>
        <w:pStyle w:val="NoSpacing"/>
        <w:numPr>
          <w:ilvl w:val="1"/>
          <w:numId w:val="36"/>
        </w:numPr>
        <w:ind w:left="567" w:hanging="567"/>
      </w:pPr>
      <w:r>
        <w:t xml:space="preserve">Manage the relationship with Local Hospice Lottery to ensure that we are on track with plans and that all opportunities are being maximised. </w:t>
      </w:r>
    </w:p>
    <w:p w14:paraId="3CC9CAA0" w14:textId="77777777" w:rsidR="00337CC8" w:rsidRDefault="00337CC8" w:rsidP="003D37C4">
      <w:pPr>
        <w:pStyle w:val="NoSpacing"/>
        <w:ind w:left="567" w:hanging="567"/>
      </w:pPr>
    </w:p>
    <w:p w14:paraId="246F25EE" w14:textId="77777777" w:rsidR="00337CC8" w:rsidRDefault="00337CC8" w:rsidP="003D37C4">
      <w:pPr>
        <w:pStyle w:val="NoSpacing"/>
        <w:numPr>
          <w:ilvl w:val="1"/>
          <w:numId w:val="36"/>
        </w:numPr>
        <w:ind w:left="567" w:hanging="567"/>
      </w:pPr>
      <w:r>
        <w:lastRenderedPageBreak/>
        <w:t xml:space="preserve">Analyse the numbers of new players, cancellations </w:t>
      </w:r>
      <w:proofErr w:type="spellStart"/>
      <w:r>
        <w:t>etc</w:t>
      </w:r>
      <w:proofErr w:type="spellEnd"/>
      <w:r>
        <w:t>; taking action when necessary.</w:t>
      </w:r>
    </w:p>
    <w:p w14:paraId="570EF214" w14:textId="77777777" w:rsidR="00337CC8" w:rsidRDefault="00337CC8" w:rsidP="003D37C4">
      <w:pPr>
        <w:pStyle w:val="NoSpacing"/>
        <w:ind w:left="567" w:hanging="567"/>
      </w:pPr>
    </w:p>
    <w:p w14:paraId="7369C234" w14:textId="77777777" w:rsidR="00337CC8" w:rsidRDefault="00337CC8" w:rsidP="003D37C4">
      <w:pPr>
        <w:pStyle w:val="NoSpacing"/>
        <w:numPr>
          <w:ilvl w:val="1"/>
          <w:numId w:val="36"/>
        </w:numPr>
        <w:ind w:left="567" w:hanging="567"/>
      </w:pPr>
      <w:r>
        <w:t xml:space="preserve">Work closely with LHL when working on new regular giving initiatives to decide which approach is best for different audiences. </w:t>
      </w:r>
    </w:p>
    <w:p w14:paraId="3B4C3608" w14:textId="77777777" w:rsidR="00337CC8" w:rsidRDefault="00337CC8" w:rsidP="003D37C4">
      <w:pPr>
        <w:pStyle w:val="ListParagraph"/>
        <w:ind w:left="567" w:hanging="567"/>
      </w:pPr>
    </w:p>
    <w:p w14:paraId="75C1B588" w14:textId="77777777" w:rsidR="00337CC8" w:rsidRDefault="00337CC8" w:rsidP="003D37C4">
      <w:pPr>
        <w:pStyle w:val="NoSpacing"/>
        <w:numPr>
          <w:ilvl w:val="1"/>
          <w:numId w:val="36"/>
        </w:numPr>
        <w:ind w:left="567" w:hanging="567"/>
      </w:pPr>
      <w:r>
        <w:t xml:space="preserve">Plan in a programme of marketing using St Gemma’s internal opportunities. </w:t>
      </w:r>
    </w:p>
    <w:p w14:paraId="235E2070" w14:textId="77777777" w:rsidR="006A54C9" w:rsidRDefault="006A54C9" w:rsidP="003D37C4">
      <w:pPr>
        <w:pStyle w:val="ListParagraph"/>
        <w:ind w:left="567" w:hanging="567"/>
      </w:pPr>
    </w:p>
    <w:p w14:paraId="6D0F303E" w14:textId="77777777" w:rsidR="00443082" w:rsidRDefault="00443082" w:rsidP="003D37C4">
      <w:pPr>
        <w:pStyle w:val="NoSpacing"/>
        <w:numPr>
          <w:ilvl w:val="0"/>
          <w:numId w:val="36"/>
        </w:numPr>
        <w:ind w:left="567" w:hanging="567"/>
        <w:rPr>
          <w:b/>
        </w:rPr>
      </w:pPr>
      <w:r>
        <w:rPr>
          <w:b/>
        </w:rPr>
        <w:t>Direct Marketing and Cash Appeals</w:t>
      </w:r>
    </w:p>
    <w:p w14:paraId="7ABAA644" w14:textId="77777777" w:rsidR="00443082" w:rsidRDefault="00443082" w:rsidP="003D37C4">
      <w:pPr>
        <w:pStyle w:val="ListParagraph"/>
        <w:ind w:left="567" w:hanging="567"/>
        <w:rPr>
          <w:b/>
        </w:rPr>
      </w:pPr>
    </w:p>
    <w:p w14:paraId="658986B2" w14:textId="77777777" w:rsidR="00443082" w:rsidRDefault="00443082" w:rsidP="003D37C4">
      <w:pPr>
        <w:pStyle w:val="NoSpacing"/>
        <w:numPr>
          <w:ilvl w:val="1"/>
          <w:numId w:val="36"/>
        </w:numPr>
        <w:ind w:left="567" w:hanging="567"/>
      </w:pPr>
      <w:r w:rsidRPr="00443082">
        <w:t xml:space="preserve">Develop and deliver effective campaigns to successfully acquire new supporters in line with overall Individual Giving strategy, meeting objectives, ensuring a programme of testing is included in every campaign and growing the supporter base for </w:t>
      </w:r>
      <w:r>
        <w:t xml:space="preserve">St Gemma’s Hospice. </w:t>
      </w:r>
    </w:p>
    <w:p w14:paraId="68014E93" w14:textId="77777777" w:rsidR="00443082" w:rsidRDefault="00443082" w:rsidP="003D37C4">
      <w:pPr>
        <w:pStyle w:val="NoSpacing"/>
        <w:ind w:left="567" w:hanging="567"/>
      </w:pPr>
    </w:p>
    <w:p w14:paraId="15305D88" w14:textId="77777777" w:rsidR="00443082" w:rsidRDefault="00443082" w:rsidP="003D37C4">
      <w:pPr>
        <w:pStyle w:val="NoSpacing"/>
        <w:numPr>
          <w:ilvl w:val="1"/>
          <w:numId w:val="36"/>
        </w:numPr>
        <w:ind w:left="567" w:hanging="567"/>
      </w:pPr>
      <w:r w:rsidRPr="003036D8">
        <w:t>Work</w:t>
      </w:r>
      <w:r>
        <w:t>ing</w:t>
      </w:r>
      <w:r w:rsidRPr="00793B24">
        <w:t xml:space="preserve"> with </w:t>
      </w:r>
      <w:r>
        <w:t>the Head of Supporter Engagement and other colleagues</w:t>
      </w:r>
      <w:r w:rsidRPr="00793B24">
        <w:t xml:space="preserve"> manage, develop and promote direct mail campaigns. </w:t>
      </w:r>
    </w:p>
    <w:p w14:paraId="7B80F51B" w14:textId="77777777" w:rsidR="00443082" w:rsidRPr="00CA1FD9" w:rsidRDefault="00443082" w:rsidP="003D37C4">
      <w:pPr>
        <w:pStyle w:val="NoSpacing"/>
        <w:ind w:left="567" w:hanging="567"/>
      </w:pPr>
    </w:p>
    <w:p w14:paraId="1D4810AF" w14:textId="77777777" w:rsidR="00443082" w:rsidRDefault="00443082" w:rsidP="003D37C4">
      <w:pPr>
        <w:pStyle w:val="NoSpacing"/>
        <w:numPr>
          <w:ilvl w:val="1"/>
          <w:numId w:val="36"/>
        </w:numPr>
        <w:ind w:left="567" w:hanging="567"/>
      </w:pPr>
      <w:r w:rsidRPr="00793B24">
        <w:t>Work</w:t>
      </w:r>
      <w:r>
        <w:t xml:space="preserve">ing </w:t>
      </w:r>
      <w:r w:rsidRPr="00793B24">
        <w:t>with</w:t>
      </w:r>
      <w:r>
        <w:t xml:space="preserve"> the Head of Supporter Engagement and other colleagues</w:t>
      </w:r>
      <w:r w:rsidRPr="00793B24">
        <w:t xml:space="preserve"> develop, manage and promote one-off cash appeals via the Hospice Newsletter and </w:t>
      </w:r>
      <w:proofErr w:type="spellStart"/>
      <w:r w:rsidRPr="00793B24">
        <w:t>solus</w:t>
      </w:r>
      <w:proofErr w:type="spellEnd"/>
      <w:r w:rsidRPr="00793B24">
        <w:t xml:space="preserve"> mailings. </w:t>
      </w:r>
    </w:p>
    <w:p w14:paraId="70B4D76C" w14:textId="77777777" w:rsidR="00443082" w:rsidRDefault="00443082" w:rsidP="003D37C4">
      <w:pPr>
        <w:pStyle w:val="ListParagraph"/>
        <w:ind w:left="567" w:hanging="567"/>
      </w:pPr>
    </w:p>
    <w:p w14:paraId="64B93FDF" w14:textId="0817C927" w:rsidR="00443082" w:rsidRDefault="00443082" w:rsidP="003D37C4">
      <w:pPr>
        <w:pStyle w:val="NoSpacing"/>
        <w:numPr>
          <w:ilvl w:val="1"/>
          <w:numId w:val="36"/>
        </w:numPr>
        <w:ind w:left="567" w:hanging="567"/>
      </w:pPr>
      <w:r w:rsidRPr="00CA1FD9">
        <w:t xml:space="preserve">Develop, manage and promote </w:t>
      </w:r>
      <w:r w:rsidRPr="00793B24">
        <w:t>online appeals</w:t>
      </w:r>
      <w:r>
        <w:t xml:space="preserve"> such as </w:t>
      </w:r>
      <w:proofErr w:type="gramStart"/>
      <w:r>
        <w:t>Giving</w:t>
      </w:r>
      <w:proofErr w:type="gramEnd"/>
      <w:r w:rsidR="003D37C4">
        <w:t xml:space="preserve"> </w:t>
      </w:r>
      <w:r>
        <w:t>Tuesday.</w:t>
      </w:r>
    </w:p>
    <w:p w14:paraId="31D42EBF" w14:textId="77777777" w:rsidR="00443082" w:rsidRDefault="00443082" w:rsidP="003D37C4">
      <w:pPr>
        <w:pStyle w:val="ListParagraph"/>
        <w:ind w:left="567" w:hanging="567"/>
      </w:pPr>
    </w:p>
    <w:p w14:paraId="34121BF8" w14:textId="77777777" w:rsidR="00443082" w:rsidRDefault="00443082" w:rsidP="003D37C4">
      <w:pPr>
        <w:pStyle w:val="NoSpacing"/>
        <w:numPr>
          <w:ilvl w:val="1"/>
          <w:numId w:val="36"/>
        </w:numPr>
        <w:ind w:left="567" w:hanging="567"/>
      </w:pPr>
      <w:r w:rsidRPr="00443082">
        <w:lastRenderedPageBreak/>
        <w:t>To carry out research through a range of sources, including the Internet, Intranet, publications and other external contacts, including other charities, in order to obtain relevant information that can contribute to proposals, mailings, applications, donor strategies and fundraising communications</w:t>
      </w:r>
      <w:r>
        <w:t>.</w:t>
      </w:r>
    </w:p>
    <w:p w14:paraId="35C7D6FB" w14:textId="77777777" w:rsidR="00443082" w:rsidRDefault="00443082" w:rsidP="003D37C4">
      <w:pPr>
        <w:pStyle w:val="ListParagraph"/>
        <w:ind w:left="567" w:hanging="567"/>
      </w:pPr>
    </w:p>
    <w:p w14:paraId="4E8F2583" w14:textId="77777777" w:rsidR="00443082" w:rsidRDefault="00443082" w:rsidP="003D37C4">
      <w:pPr>
        <w:pStyle w:val="NoSpacing"/>
        <w:numPr>
          <w:ilvl w:val="1"/>
          <w:numId w:val="36"/>
        </w:numPr>
        <w:ind w:left="567" w:hanging="567"/>
      </w:pPr>
      <w:r w:rsidRPr="00443082">
        <w:t>Use supporter insight, data, and external trend analysis to spot opportunities for income growth or development.</w:t>
      </w:r>
    </w:p>
    <w:p w14:paraId="649EF39F" w14:textId="77777777" w:rsidR="00B80C0C" w:rsidRDefault="00B80C0C" w:rsidP="003D37C4">
      <w:pPr>
        <w:pStyle w:val="ListParagraph"/>
        <w:ind w:left="567" w:hanging="567"/>
      </w:pPr>
    </w:p>
    <w:p w14:paraId="40F4FD38" w14:textId="04FAC7A8" w:rsidR="00B80C0C" w:rsidRDefault="00B80C0C" w:rsidP="003D37C4">
      <w:pPr>
        <w:pStyle w:val="NoSpacing"/>
        <w:numPr>
          <w:ilvl w:val="1"/>
          <w:numId w:val="36"/>
        </w:numPr>
        <w:ind w:left="567" w:hanging="567"/>
      </w:pPr>
      <w:r w:rsidRPr="00B80C0C">
        <w:t xml:space="preserve">Work with colleagues in Marketing &amp; </w:t>
      </w:r>
      <w:r>
        <w:t>Comm</w:t>
      </w:r>
      <w:r w:rsidR="003D37C4">
        <w:t>unication</w:t>
      </w:r>
      <w:r>
        <w:t>s</w:t>
      </w:r>
      <w:r w:rsidRPr="00B80C0C">
        <w:t xml:space="preserve"> to develop engaging case studies and stories </w:t>
      </w:r>
      <w:r>
        <w:t>of patients</w:t>
      </w:r>
      <w:r w:rsidRPr="00B80C0C">
        <w:t xml:space="preserve"> and their families for use in acquisition campaigns</w:t>
      </w:r>
      <w:r>
        <w:t>.</w:t>
      </w:r>
    </w:p>
    <w:p w14:paraId="11A31ABF" w14:textId="77777777" w:rsidR="008D07FC" w:rsidRDefault="008D07FC" w:rsidP="003D37C4">
      <w:pPr>
        <w:pStyle w:val="ListParagraph"/>
        <w:ind w:left="567" w:hanging="567"/>
      </w:pPr>
    </w:p>
    <w:p w14:paraId="3945DD37" w14:textId="77777777" w:rsidR="008D07FC" w:rsidRPr="00E572AD" w:rsidRDefault="008D07FC" w:rsidP="003D37C4">
      <w:pPr>
        <w:numPr>
          <w:ilvl w:val="1"/>
          <w:numId w:val="36"/>
        </w:numPr>
        <w:ind w:left="567" w:hanging="567"/>
        <w:rPr>
          <w:rFonts w:cs="Arial"/>
          <w:lang w:val="en-GB"/>
        </w:rPr>
      </w:pPr>
      <w:r w:rsidRPr="00E572AD">
        <w:rPr>
          <w:rFonts w:cs="Arial"/>
          <w:lang w:val="en-GB"/>
        </w:rPr>
        <w:t xml:space="preserve">Devise inspirational and exciting ways to demonstrate the impact of donations on the lives of beneficiaries and ensure that timely and appropriate updates are provided to key supporters regarding the Hospice’s current activities and impact. </w:t>
      </w:r>
    </w:p>
    <w:p w14:paraId="484459ED" w14:textId="77777777" w:rsidR="008D07FC" w:rsidRDefault="008D07FC" w:rsidP="003D37C4">
      <w:pPr>
        <w:pStyle w:val="NoSpacing"/>
        <w:ind w:left="567" w:hanging="567"/>
      </w:pPr>
    </w:p>
    <w:p w14:paraId="013AB5DD" w14:textId="77777777" w:rsidR="00AC7E00" w:rsidRPr="00AA72D5" w:rsidRDefault="00AC7E00" w:rsidP="003D37C4">
      <w:pPr>
        <w:pStyle w:val="NormalZB"/>
        <w:numPr>
          <w:ilvl w:val="0"/>
          <w:numId w:val="36"/>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Supporter Experience and Insight</w:t>
      </w:r>
    </w:p>
    <w:p w14:paraId="445F8DD1" w14:textId="77777777" w:rsidR="00AC7E00" w:rsidRDefault="00AC7E00" w:rsidP="003D37C4">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sz w:val="22"/>
          <w:szCs w:val="22"/>
        </w:rPr>
      </w:pPr>
    </w:p>
    <w:p w14:paraId="20D05D0D" w14:textId="77777777" w:rsidR="00AC7E00" w:rsidRPr="00590C80" w:rsidRDefault="00AC7E00"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eastAsia="Calibri" w:hAnsi="Arial" w:cs="Arial"/>
          <w:b w:val="0"/>
          <w:sz w:val="22"/>
          <w:szCs w:val="22"/>
          <w:lang w:val="en-GB"/>
        </w:rPr>
      </w:pPr>
      <w:r>
        <w:rPr>
          <w:rStyle w:val="wbzude"/>
          <w:rFonts w:ascii="Arial" w:hAnsi="Arial" w:cs="Arial"/>
          <w:b w:val="0"/>
          <w:sz w:val="21"/>
          <w:szCs w:val="21"/>
          <w:shd w:val="clear" w:color="auto" w:fill="FFFFFF"/>
        </w:rPr>
        <w:t xml:space="preserve">Ensure supporters are appropriately thanked to build on their loyalty and commitment to                 St Gemma’s. </w:t>
      </w:r>
    </w:p>
    <w:p w14:paraId="748E7DA8" w14:textId="77777777" w:rsidR="00AC7E00" w:rsidRDefault="00AC7E00"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lastRenderedPageBreak/>
        <w:t xml:space="preserve">Regularly review communications with supporters and ask for feedback on ways in which we can improve. </w:t>
      </w:r>
    </w:p>
    <w:p w14:paraId="1977903E" w14:textId="77777777" w:rsidR="006B7D22" w:rsidRDefault="00AC7E00"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I</w:t>
      </w:r>
      <w:r w:rsidRPr="00590C80">
        <w:rPr>
          <w:rFonts w:ascii="Arial" w:eastAsia="Calibri" w:hAnsi="Arial" w:cs="Arial"/>
          <w:b w:val="0"/>
          <w:sz w:val="22"/>
          <w:szCs w:val="22"/>
          <w:lang w:val="en-GB"/>
        </w:rPr>
        <w:t>mplement effective supporter journeys to build relationships with new supporters and maximise lifetime value</w:t>
      </w:r>
      <w:r>
        <w:rPr>
          <w:rFonts w:ascii="Arial" w:eastAsia="Calibri" w:hAnsi="Arial" w:cs="Arial"/>
          <w:b w:val="0"/>
          <w:sz w:val="22"/>
          <w:szCs w:val="22"/>
          <w:lang w:val="en-GB"/>
        </w:rPr>
        <w:t>.</w:t>
      </w:r>
    </w:p>
    <w:p w14:paraId="1AE557E4" w14:textId="77777777" w:rsidR="006B7D22" w:rsidRPr="006B7D22" w:rsidRDefault="006B7D22"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sidRPr="006B7D22">
        <w:rPr>
          <w:rFonts w:ascii="Arial" w:hAnsi="Arial"/>
          <w:b w:val="0"/>
          <w:color w:val="auto"/>
          <w:sz w:val="22"/>
          <w:szCs w:val="22"/>
        </w:rPr>
        <w:t>Develop audience insight-led initiatives and ideas designed to improve experience, grow engagement and increase donation</w:t>
      </w:r>
      <w:r w:rsidRPr="006B7D22">
        <w:rPr>
          <w:b w:val="0"/>
        </w:rPr>
        <w:t>s.</w:t>
      </w:r>
    </w:p>
    <w:p w14:paraId="6B699699" w14:textId="77777777" w:rsidR="006A54C9" w:rsidRDefault="00AC7E00"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Continuously horizon scan for fundraising trends and use external learning to benefit activity. </w:t>
      </w:r>
    </w:p>
    <w:p w14:paraId="4CC36471" w14:textId="77777777" w:rsidR="006A54C9" w:rsidRDefault="006A54C9"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Develop and report on KPI’s, including non-financial measures. </w:t>
      </w:r>
    </w:p>
    <w:p w14:paraId="7EF11C70" w14:textId="77777777" w:rsidR="008D07FC" w:rsidRPr="008D07FC" w:rsidRDefault="008D07FC" w:rsidP="003D37C4">
      <w:pPr>
        <w:pStyle w:val="NoSpacing"/>
        <w:ind w:left="567" w:hanging="567"/>
        <w:rPr>
          <w:b/>
          <w:sz w:val="4"/>
          <w:szCs w:val="4"/>
        </w:rPr>
      </w:pPr>
    </w:p>
    <w:p w14:paraId="02DCE948" w14:textId="77777777" w:rsidR="00245FA8" w:rsidRPr="006A54C9" w:rsidRDefault="008D07FC" w:rsidP="003D37C4">
      <w:pPr>
        <w:pStyle w:val="NoSpacing"/>
        <w:numPr>
          <w:ilvl w:val="0"/>
          <w:numId w:val="36"/>
        </w:numPr>
        <w:ind w:left="567" w:hanging="567"/>
        <w:rPr>
          <w:b/>
        </w:rPr>
      </w:pPr>
      <w:r>
        <w:rPr>
          <w:b/>
        </w:rPr>
        <w:t>Cross Team W</w:t>
      </w:r>
      <w:r w:rsidR="003F21E1">
        <w:rPr>
          <w:b/>
        </w:rPr>
        <w:t>orking, Compliance and Reporting</w:t>
      </w:r>
    </w:p>
    <w:p w14:paraId="6FEE148B" w14:textId="77777777" w:rsidR="00245FA8" w:rsidRDefault="00245FA8" w:rsidP="003D37C4">
      <w:pPr>
        <w:pStyle w:val="NoSpacing"/>
        <w:ind w:left="567" w:hanging="567"/>
        <w:rPr>
          <w:b/>
        </w:rPr>
      </w:pPr>
    </w:p>
    <w:p w14:paraId="1B970AD7" w14:textId="77777777" w:rsidR="001974C7" w:rsidRPr="00793B24" w:rsidRDefault="003D52F7" w:rsidP="003D37C4">
      <w:pPr>
        <w:pStyle w:val="NoSpacing"/>
        <w:numPr>
          <w:ilvl w:val="1"/>
          <w:numId w:val="36"/>
        </w:numPr>
        <w:ind w:left="567" w:hanging="567"/>
      </w:pPr>
      <w:r w:rsidRPr="00CA1FD9">
        <w:t xml:space="preserve">Working with the </w:t>
      </w:r>
      <w:r w:rsidR="00793B24">
        <w:t>Supporter Care Manager</w:t>
      </w:r>
      <w:r w:rsidRPr="00CA1FD9">
        <w:t xml:space="preserve"> and other Finance and Administration staff, contribu</w:t>
      </w:r>
      <w:r w:rsidRPr="00793B24">
        <w:t>te to the maintenance of the donor database, ensuring that all records are fully and accurately maintained and that new contacts are added on a regular and timely basis.</w:t>
      </w:r>
    </w:p>
    <w:p w14:paraId="0C87ABB5" w14:textId="77777777" w:rsidR="000A6AD2" w:rsidRDefault="000A6AD2" w:rsidP="003D37C4">
      <w:pPr>
        <w:pStyle w:val="NoSpacing"/>
        <w:ind w:left="567" w:hanging="567"/>
        <w:rPr>
          <w:color w:val="000000"/>
        </w:rPr>
      </w:pPr>
    </w:p>
    <w:p w14:paraId="4BD2EAD0" w14:textId="77777777" w:rsidR="001974C7" w:rsidRPr="003036D8" w:rsidRDefault="003905C2" w:rsidP="003D37C4">
      <w:pPr>
        <w:pStyle w:val="NoSpacing"/>
        <w:numPr>
          <w:ilvl w:val="1"/>
          <w:numId w:val="36"/>
        </w:numPr>
        <w:ind w:left="567" w:hanging="567"/>
      </w:pPr>
      <w:r w:rsidRPr="00CA1FD9">
        <w:rPr>
          <w:color w:val="000000"/>
        </w:rPr>
        <w:t xml:space="preserve">Be aware of the overall activities of the Hospice and provide informed speeches and presentations to the local community and represent the Hospice at functions when required. Represent the Hospice at </w:t>
      </w:r>
      <w:r w:rsidRPr="00CA1FD9">
        <w:rPr>
          <w:color w:val="000000"/>
        </w:rPr>
        <w:lastRenderedPageBreak/>
        <w:t xml:space="preserve">seminars, conferences and networking events to build up awareness and increase income. </w:t>
      </w:r>
    </w:p>
    <w:p w14:paraId="7586FFE8" w14:textId="77777777" w:rsidR="001974C7" w:rsidRPr="003036D8" w:rsidRDefault="001974C7" w:rsidP="003D37C4">
      <w:pPr>
        <w:pStyle w:val="NoSpacing"/>
        <w:ind w:left="567" w:hanging="567"/>
        <w:rPr>
          <w:color w:val="000000"/>
        </w:rPr>
      </w:pPr>
    </w:p>
    <w:p w14:paraId="57145905" w14:textId="77777777" w:rsidR="001974C7" w:rsidRPr="00245FA8" w:rsidRDefault="003905C2" w:rsidP="003D37C4">
      <w:pPr>
        <w:pStyle w:val="NoSpacing"/>
        <w:numPr>
          <w:ilvl w:val="1"/>
          <w:numId w:val="36"/>
        </w:numPr>
        <w:ind w:left="567" w:hanging="567"/>
      </w:pPr>
      <w:r w:rsidRPr="003036D8">
        <w:rPr>
          <w:color w:val="000000"/>
        </w:rPr>
        <w:t>Work collaboratively with colleagues across the Income Generation department in order to assist in maximising income and support for the Hospice from all sources.</w:t>
      </w:r>
      <w:r w:rsidRPr="00245FA8">
        <w:rPr>
          <w:b/>
          <w:color w:val="000000"/>
        </w:rPr>
        <w:t xml:space="preserve"> </w:t>
      </w:r>
      <w:r w:rsidRPr="00245FA8">
        <w:rPr>
          <w:color w:val="000000"/>
        </w:rPr>
        <w:t xml:space="preserve">Assist with department fundraising activities as required, attend Hospice and public events and support the Hospice within the community. </w:t>
      </w:r>
    </w:p>
    <w:p w14:paraId="42A80AD4" w14:textId="77777777" w:rsidR="001974C7" w:rsidRPr="00245FA8" w:rsidRDefault="001974C7" w:rsidP="003D37C4">
      <w:pPr>
        <w:pStyle w:val="NoSpacing"/>
        <w:ind w:left="567" w:hanging="567"/>
        <w:rPr>
          <w:color w:val="000000"/>
        </w:rPr>
      </w:pPr>
    </w:p>
    <w:p w14:paraId="43B44414" w14:textId="77777777" w:rsidR="001974C7" w:rsidRPr="00793B24" w:rsidRDefault="003905C2" w:rsidP="003D37C4">
      <w:pPr>
        <w:pStyle w:val="NoSpacing"/>
        <w:numPr>
          <w:ilvl w:val="1"/>
          <w:numId w:val="36"/>
        </w:numPr>
        <w:ind w:left="567" w:hanging="567"/>
      </w:pPr>
      <w:r w:rsidRPr="00245FA8">
        <w:rPr>
          <w:color w:val="000000"/>
        </w:rPr>
        <w:t>Provide the</w:t>
      </w:r>
      <w:r w:rsidR="00793B24">
        <w:rPr>
          <w:color w:val="000000"/>
        </w:rPr>
        <w:t xml:space="preserve"> </w:t>
      </w:r>
      <w:r w:rsidR="00AC7E00">
        <w:rPr>
          <w:color w:val="000000"/>
        </w:rPr>
        <w:t>Head of Supporter Engagement</w:t>
      </w:r>
      <w:r w:rsidRPr="00793B24">
        <w:rPr>
          <w:color w:val="000000"/>
        </w:rPr>
        <w:t xml:space="preserve"> with regular activity reports and attend 1:1 and group meetings.</w:t>
      </w:r>
    </w:p>
    <w:p w14:paraId="75A47DAB" w14:textId="77777777" w:rsidR="001974C7" w:rsidRPr="00793B24" w:rsidRDefault="001974C7" w:rsidP="003D37C4">
      <w:pPr>
        <w:pStyle w:val="NoSpacing"/>
        <w:ind w:left="567" w:hanging="567"/>
        <w:rPr>
          <w:color w:val="000000"/>
        </w:rPr>
      </w:pPr>
    </w:p>
    <w:p w14:paraId="4275F11F" w14:textId="77777777" w:rsidR="001974C7" w:rsidRPr="00245FA8" w:rsidRDefault="003905C2" w:rsidP="003D37C4">
      <w:pPr>
        <w:pStyle w:val="NoSpacing"/>
        <w:numPr>
          <w:ilvl w:val="1"/>
          <w:numId w:val="36"/>
        </w:numPr>
        <w:ind w:left="567" w:hanging="567"/>
      </w:pPr>
      <w:r w:rsidRPr="00793B24">
        <w:rPr>
          <w:color w:val="000000"/>
        </w:rPr>
        <w:t>Ensure the security of Hospice donations at all times and supply accurate supporting documentation to the Finance Department for processing</w:t>
      </w:r>
      <w:r w:rsidR="00C87256" w:rsidRPr="003036D8">
        <w:rPr>
          <w:color w:val="000000"/>
        </w:rPr>
        <w:t xml:space="preserve">. Ensure swift </w:t>
      </w:r>
      <w:r w:rsidR="00A72A4F" w:rsidRPr="003036D8">
        <w:rPr>
          <w:color w:val="000000"/>
        </w:rPr>
        <w:t>acknowledgment</w:t>
      </w:r>
      <w:r w:rsidR="00C87256" w:rsidRPr="003036D8">
        <w:rPr>
          <w:color w:val="000000"/>
        </w:rPr>
        <w:t xml:space="preserve"> of contributions and work to ensure that all donations are given in as tax effective way as possible.</w:t>
      </w:r>
    </w:p>
    <w:p w14:paraId="41B01099" w14:textId="77777777" w:rsidR="001974C7" w:rsidRPr="00245FA8" w:rsidRDefault="001974C7" w:rsidP="003D37C4">
      <w:pPr>
        <w:pStyle w:val="NoSpacing"/>
        <w:ind w:left="567" w:hanging="567"/>
        <w:rPr>
          <w:color w:val="000000"/>
        </w:rPr>
      </w:pPr>
    </w:p>
    <w:p w14:paraId="1A798B5C" w14:textId="77777777" w:rsidR="003905C2" w:rsidRPr="00245FA8" w:rsidRDefault="003905C2" w:rsidP="003D37C4">
      <w:pPr>
        <w:pStyle w:val="NoSpacing"/>
        <w:numPr>
          <w:ilvl w:val="1"/>
          <w:numId w:val="36"/>
        </w:numPr>
        <w:ind w:left="567" w:hanging="567"/>
      </w:pPr>
      <w:r w:rsidRPr="00245FA8">
        <w:rPr>
          <w:color w:val="000000"/>
        </w:rPr>
        <w:t>Provide information and articles for Hospice publications, e.g. newsletter and social media as well as external publications.</w:t>
      </w:r>
    </w:p>
    <w:p w14:paraId="43E410BA" w14:textId="77777777" w:rsidR="001974C7" w:rsidRPr="00245FA8" w:rsidRDefault="001974C7" w:rsidP="003D37C4">
      <w:pPr>
        <w:pStyle w:val="NoSpacing"/>
        <w:ind w:left="567" w:hanging="567"/>
      </w:pPr>
    </w:p>
    <w:p w14:paraId="1F629447" w14:textId="77777777" w:rsidR="001974C7" w:rsidRPr="00245FA8" w:rsidRDefault="003905C2" w:rsidP="003D37C4">
      <w:pPr>
        <w:pStyle w:val="NoSpacing"/>
        <w:numPr>
          <w:ilvl w:val="1"/>
          <w:numId w:val="36"/>
        </w:numPr>
        <w:ind w:left="567" w:hanging="567"/>
      </w:pPr>
      <w:r w:rsidRPr="00245FA8">
        <w:rPr>
          <w:color w:val="000000"/>
        </w:rPr>
        <w:t>Work closely with the</w:t>
      </w:r>
      <w:r w:rsidR="0040363E" w:rsidRPr="00245FA8">
        <w:rPr>
          <w:color w:val="000000"/>
        </w:rPr>
        <w:t xml:space="preserve"> Marketing and</w:t>
      </w:r>
      <w:r w:rsidRPr="00245FA8">
        <w:rPr>
          <w:color w:val="000000"/>
        </w:rPr>
        <w:t xml:space="preserve"> Communications </w:t>
      </w:r>
      <w:r w:rsidR="0040363E" w:rsidRPr="00245FA8">
        <w:rPr>
          <w:color w:val="000000"/>
        </w:rPr>
        <w:t>T</w:t>
      </w:r>
      <w:r w:rsidRPr="00245FA8">
        <w:rPr>
          <w:color w:val="000000"/>
        </w:rPr>
        <w:t xml:space="preserve">eam on promotions, publicity, public relations and advertising in relation to </w:t>
      </w:r>
      <w:r w:rsidR="00C87256" w:rsidRPr="00245FA8">
        <w:rPr>
          <w:color w:val="000000"/>
        </w:rPr>
        <w:t>regular giving and one-off appeals.</w:t>
      </w:r>
      <w:r w:rsidR="00A72A4F" w:rsidRPr="00245FA8">
        <w:rPr>
          <w:color w:val="000000"/>
        </w:rPr>
        <w:t xml:space="preserve"> Manage the production and booking of all marketing, PR and other </w:t>
      </w:r>
      <w:r w:rsidR="00A72A4F" w:rsidRPr="00245FA8">
        <w:rPr>
          <w:color w:val="000000"/>
        </w:rPr>
        <w:lastRenderedPageBreak/>
        <w:t>promotional activity for the initiatives included in the role.</w:t>
      </w:r>
    </w:p>
    <w:p w14:paraId="23DF2011" w14:textId="77777777" w:rsidR="001974C7" w:rsidRPr="00245FA8" w:rsidRDefault="001974C7" w:rsidP="003D37C4">
      <w:pPr>
        <w:pStyle w:val="NoSpacing"/>
        <w:ind w:left="567" w:hanging="567"/>
        <w:rPr>
          <w:color w:val="000000"/>
        </w:rPr>
      </w:pPr>
    </w:p>
    <w:p w14:paraId="41DDEF76" w14:textId="77777777" w:rsidR="003F21E1" w:rsidRDefault="003905C2" w:rsidP="003D37C4">
      <w:pPr>
        <w:pStyle w:val="NoSpacing"/>
        <w:numPr>
          <w:ilvl w:val="1"/>
          <w:numId w:val="36"/>
        </w:numPr>
        <w:ind w:left="567" w:hanging="567"/>
      </w:pPr>
      <w:r w:rsidRPr="00245FA8">
        <w:rPr>
          <w:color w:val="000000"/>
        </w:rPr>
        <w:t>Maintain and develop good relationships with Hospice volunteers.</w:t>
      </w:r>
    </w:p>
    <w:p w14:paraId="7A38600C" w14:textId="1F2C452D" w:rsidR="00707590" w:rsidRDefault="00707590" w:rsidP="003D37C4">
      <w:pPr>
        <w:pStyle w:val="NormalZB"/>
        <w:numPr>
          <w:ilvl w:val="1"/>
          <w:numId w:val="36"/>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AC2DCD">
        <w:rPr>
          <w:rFonts w:ascii="Arial" w:hAnsi="Arial" w:cs="Arial"/>
          <w:b w:val="0"/>
          <w:sz w:val="22"/>
          <w:szCs w:val="22"/>
        </w:rPr>
        <w:t>Ensure all fundraising activity complies with St Gemma’s Hospice policies and procedures and also the legislative requirements of fundraising, including the Code of Fundraising Practice, Charity Commission requ</w:t>
      </w:r>
      <w:r w:rsidR="006B7D22">
        <w:rPr>
          <w:rFonts w:ascii="Arial" w:hAnsi="Arial" w:cs="Arial"/>
          <w:b w:val="0"/>
          <w:sz w:val="22"/>
          <w:szCs w:val="22"/>
        </w:rPr>
        <w:t xml:space="preserve">irements, the Charities Act, </w:t>
      </w:r>
      <w:r w:rsidRPr="00AC2DCD">
        <w:rPr>
          <w:rFonts w:ascii="Arial" w:hAnsi="Arial" w:cs="Arial"/>
          <w:b w:val="0"/>
          <w:sz w:val="22"/>
          <w:szCs w:val="22"/>
        </w:rPr>
        <w:t>the Data Protection Act</w:t>
      </w:r>
      <w:r w:rsidR="006B7D22">
        <w:rPr>
          <w:rFonts w:ascii="Arial" w:hAnsi="Arial" w:cs="Arial"/>
          <w:b w:val="0"/>
          <w:sz w:val="22"/>
          <w:szCs w:val="22"/>
        </w:rPr>
        <w:t xml:space="preserve"> and GDPR</w:t>
      </w:r>
      <w:r w:rsidRPr="00AC2DCD">
        <w:rPr>
          <w:rFonts w:ascii="Arial" w:hAnsi="Arial" w:cs="Arial"/>
          <w:b w:val="0"/>
          <w:sz w:val="22"/>
          <w:szCs w:val="22"/>
        </w:rPr>
        <w:t>.</w:t>
      </w:r>
    </w:p>
    <w:p w14:paraId="5FC9B8EC" w14:textId="77777777" w:rsidR="008D07FC" w:rsidRPr="008D07FC" w:rsidRDefault="008D07FC" w:rsidP="003D37C4">
      <w:pPr>
        <w:pStyle w:val="NoSpacing"/>
        <w:ind w:left="567" w:hanging="567"/>
        <w:rPr>
          <w:b/>
          <w:sz w:val="4"/>
          <w:szCs w:val="4"/>
        </w:rPr>
      </w:pPr>
    </w:p>
    <w:p w14:paraId="58C82CA5" w14:textId="77777777" w:rsidR="00337CC8" w:rsidRDefault="00443082" w:rsidP="003D37C4">
      <w:pPr>
        <w:pStyle w:val="NoSpacing"/>
        <w:numPr>
          <w:ilvl w:val="0"/>
          <w:numId w:val="36"/>
        </w:numPr>
        <w:ind w:left="567" w:hanging="567"/>
        <w:rPr>
          <w:b/>
        </w:rPr>
      </w:pPr>
      <w:r>
        <w:rPr>
          <w:b/>
        </w:rPr>
        <w:t>St Gemma’s Hospice employee r</w:t>
      </w:r>
      <w:r w:rsidR="00CA6824" w:rsidRPr="00245FA8">
        <w:rPr>
          <w:b/>
        </w:rPr>
        <w:t>esponsibilities</w:t>
      </w:r>
    </w:p>
    <w:p w14:paraId="126599E6" w14:textId="77777777" w:rsidR="00337CC8" w:rsidRDefault="00337CC8" w:rsidP="003D37C4">
      <w:pPr>
        <w:pStyle w:val="NoSpacing"/>
        <w:ind w:left="567" w:hanging="567"/>
        <w:rPr>
          <w:b/>
        </w:rPr>
      </w:pPr>
    </w:p>
    <w:p w14:paraId="5ECDCBDE" w14:textId="77777777" w:rsidR="00AC7E00" w:rsidRPr="008D07FC" w:rsidRDefault="00AF3783" w:rsidP="003D37C4">
      <w:pPr>
        <w:pStyle w:val="NoSpacing"/>
        <w:numPr>
          <w:ilvl w:val="1"/>
          <w:numId w:val="36"/>
        </w:numPr>
        <w:ind w:left="567" w:hanging="567"/>
        <w:rPr>
          <w:b/>
        </w:rPr>
      </w:pPr>
      <w:r w:rsidRPr="00CA1FD9">
        <w:t>All St Gemma’s employees are required to abide by the Health and Safety at Work Act, attend annual mandatory trai</w:t>
      </w:r>
      <w:r w:rsidRPr="003036D8">
        <w:t>ning sessions and ensure that they comply with Hospice policies and procedures at all times.</w:t>
      </w:r>
    </w:p>
    <w:p w14:paraId="1812F026" w14:textId="77777777" w:rsidR="008D07FC" w:rsidRDefault="008D07FC" w:rsidP="003D37C4">
      <w:pPr>
        <w:pStyle w:val="NoSpacing"/>
        <w:ind w:left="567" w:hanging="567"/>
        <w:rPr>
          <w:b/>
        </w:rPr>
      </w:pPr>
    </w:p>
    <w:p w14:paraId="299395E2" w14:textId="77777777" w:rsidR="00337CC8" w:rsidRPr="00AC7E00" w:rsidRDefault="00AF3783" w:rsidP="003D37C4">
      <w:pPr>
        <w:pStyle w:val="NoSpacing"/>
        <w:numPr>
          <w:ilvl w:val="1"/>
          <w:numId w:val="36"/>
        </w:numPr>
        <w:ind w:left="567" w:hanging="567"/>
        <w:rPr>
          <w:b/>
        </w:rPr>
      </w:pPr>
      <w:r w:rsidRPr="00CA1FD9">
        <w:t xml:space="preserve">Employees must demonstrate commitment to their own personal development and are required to make a positive contribution to </w:t>
      </w:r>
      <w:r w:rsidR="008D07FC">
        <w:t>Income Generation</w:t>
      </w:r>
      <w:r w:rsidRPr="00CA1FD9">
        <w:t xml:space="preserve"> and raising the profile o</w:t>
      </w:r>
      <w:r w:rsidRPr="003036D8">
        <w:t>f the Hospice locally and nationally.</w:t>
      </w:r>
    </w:p>
    <w:p w14:paraId="1DE9BBCC" w14:textId="77777777" w:rsidR="00337CC8" w:rsidRDefault="00337CC8" w:rsidP="003D37C4">
      <w:pPr>
        <w:pStyle w:val="ListParagraph"/>
        <w:ind w:left="567" w:hanging="567"/>
      </w:pPr>
    </w:p>
    <w:p w14:paraId="2AD63988" w14:textId="77777777" w:rsidR="00A72A4F" w:rsidRPr="00337CC8" w:rsidRDefault="00A72A4F" w:rsidP="003D37C4">
      <w:pPr>
        <w:pStyle w:val="NoSpacing"/>
        <w:numPr>
          <w:ilvl w:val="1"/>
          <w:numId w:val="36"/>
        </w:numPr>
        <w:ind w:left="567" w:hanging="567"/>
        <w:rPr>
          <w:b/>
        </w:rPr>
      </w:pPr>
      <w:r w:rsidRPr="00CA1FD9">
        <w:t>Strict confidentiality applying to all aspects of Hospice business must be observed at all times.</w:t>
      </w:r>
    </w:p>
    <w:p w14:paraId="7769E7A0" w14:textId="128F63CD" w:rsidR="00CA6824" w:rsidRDefault="00CA6824" w:rsidP="003D37C4">
      <w:pPr>
        <w:pStyle w:val="NoSpacing"/>
        <w:ind w:left="567" w:hanging="567"/>
      </w:pPr>
    </w:p>
    <w:p w14:paraId="21F465F3" w14:textId="37F7D0C7" w:rsidR="003D37C4" w:rsidRDefault="003D37C4" w:rsidP="003D37C4">
      <w:pPr>
        <w:pStyle w:val="NoSpacing"/>
        <w:ind w:left="567" w:hanging="567"/>
      </w:pPr>
    </w:p>
    <w:p w14:paraId="3911304B" w14:textId="63768A74" w:rsidR="003D37C4" w:rsidRDefault="003D37C4" w:rsidP="003D37C4">
      <w:pPr>
        <w:pStyle w:val="NoSpacing"/>
        <w:ind w:left="567" w:hanging="567"/>
      </w:pPr>
    </w:p>
    <w:p w14:paraId="3294A543" w14:textId="77777777" w:rsidR="003D37C4" w:rsidRPr="003D37C4" w:rsidRDefault="003D37C4" w:rsidP="003D37C4">
      <w:pPr>
        <w:pStyle w:val="NoSpacing"/>
        <w:rPr>
          <w:b/>
        </w:rPr>
      </w:pPr>
      <w:r w:rsidRPr="003D37C4">
        <w:rPr>
          <w:b/>
        </w:rPr>
        <w:lastRenderedPageBreak/>
        <w:t>VALUES AND BEHAVIOURS</w:t>
      </w:r>
    </w:p>
    <w:p w14:paraId="0B94BDA8" w14:textId="77777777" w:rsidR="003D37C4" w:rsidRDefault="003D37C4" w:rsidP="003D37C4">
      <w:pPr>
        <w:pStyle w:val="NoSpacing"/>
      </w:pPr>
    </w:p>
    <w:p w14:paraId="643C7FFD" w14:textId="77777777" w:rsidR="003D37C4" w:rsidRDefault="003D37C4" w:rsidP="003D37C4">
      <w:pPr>
        <w:pStyle w:val="NoSpacing"/>
      </w:pPr>
      <w:r>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14:paraId="00070254" w14:textId="77777777" w:rsidR="003D37C4" w:rsidRDefault="003D37C4" w:rsidP="003D37C4">
      <w:pPr>
        <w:pStyle w:val="NoSpacing"/>
      </w:pPr>
    </w:p>
    <w:p w14:paraId="27F0F5D5" w14:textId="77777777" w:rsidR="003D37C4" w:rsidRDefault="003D37C4" w:rsidP="003D37C4">
      <w:pPr>
        <w:pStyle w:val="NoSpacing"/>
      </w:pPr>
      <w:r>
        <w:t>Caring – Treating each person with kindness, empathy, compassion and respect.</w:t>
      </w:r>
    </w:p>
    <w:p w14:paraId="6213B163" w14:textId="77777777" w:rsidR="003D37C4" w:rsidRDefault="003D37C4" w:rsidP="003D37C4">
      <w:pPr>
        <w:pStyle w:val="NoSpacing"/>
      </w:pPr>
    </w:p>
    <w:p w14:paraId="2889159B" w14:textId="77777777" w:rsidR="003D37C4" w:rsidRDefault="003D37C4" w:rsidP="003D37C4">
      <w:pPr>
        <w:pStyle w:val="NoSpacing"/>
      </w:pPr>
      <w:r>
        <w:t>Aspiring – continually learning and developing; striving for excellence in everything we do</w:t>
      </w:r>
    </w:p>
    <w:p w14:paraId="2E0EB1B4" w14:textId="77777777" w:rsidR="003D37C4" w:rsidRDefault="003D37C4" w:rsidP="003D37C4">
      <w:pPr>
        <w:pStyle w:val="NoSpacing"/>
      </w:pPr>
    </w:p>
    <w:p w14:paraId="55AA82D8" w14:textId="04C40A6E" w:rsidR="003D37C4" w:rsidRDefault="003D37C4" w:rsidP="003D37C4">
      <w:pPr>
        <w:pStyle w:val="NoSpacing"/>
      </w:pPr>
      <w:r>
        <w:t>Professional – Delivering high standards through team work, a skilled workforce and good governance.</w:t>
      </w:r>
    </w:p>
    <w:p w14:paraId="54932827" w14:textId="77777777" w:rsidR="003D37C4" w:rsidRPr="00793B24" w:rsidRDefault="003D37C4" w:rsidP="00245FA8">
      <w:pPr>
        <w:pStyle w:val="NoSpacing"/>
      </w:pPr>
    </w:p>
    <w:p w14:paraId="34E7E16F" w14:textId="77777777" w:rsidR="0008632D" w:rsidRPr="00245FA8" w:rsidRDefault="00AF3783" w:rsidP="00245FA8">
      <w:pPr>
        <w:pStyle w:val="NoSpacing"/>
        <w:jc w:val="center"/>
        <w:rPr>
          <w:b/>
          <w:i/>
          <w:sz w:val="16"/>
          <w:szCs w:val="16"/>
        </w:rPr>
      </w:pPr>
      <w:r w:rsidRPr="00245FA8">
        <w:rPr>
          <w:b/>
          <w:i/>
        </w:rPr>
        <w:t xml:space="preserve">This Role Profile is not exhaustive. It will be subject to periodic review and may be amended following discussion between the </w:t>
      </w:r>
      <w:proofErr w:type="spellStart"/>
      <w:r w:rsidRPr="00245FA8">
        <w:rPr>
          <w:b/>
          <w:i/>
        </w:rPr>
        <w:t>postholder</w:t>
      </w:r>
      <w:proofErr w:type="spellEnd"/>
      <w:r w:rsidRPr="00245FA8">
        <w:rPr>
          <w:b/>
          <w:i/>
        </w:rPr>
        <w:t xml:space="preserve"> and employer</w:t>
      </w:r>
      <w:r w:rsidR="001974C7" w:rsidRPr="00245FA8">
        <w:rPr>
          <w:b/>
          <w:i/>
        </w:rPr>
        <w:t>.</w:t>
      </w:r>
    </w:p>
    <w:sectPr w:rsidR="0008632D" w:rsidRPr="00245FA8" w:rsidSect="007D398C">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CEAC" w14:textId="77777777" w:rsidR="001C13D3" w:rsidRDefault="001C13D3" w:rsidP="00AF23B0">
      <w:r>
        <w:separator/>
      </w:r>
    </w:p>
  </w:endnote>
  <w:endnote w:type="continuationSeparator" w:id="0">
    <w:p w14:paraId="5E5875EC" w14:textId="77777777" w:rsidR="001C13D3" w:rsidRDefault="001C13D3" w:rsidP="00A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E4EB" w14:textId="0A9110A2" w:rsidR="00AF23B0" w:rsidRPr="008646CC" w:rsidRDefault="00616210">
    <w:pPr>
      <w:pStyle w:val="Footer"/>
      <w:rPr>
        <w:rFonts w:cs="Arial"/>
      </w:rPr>
    </w:pPr>
    <w:r>
      <w:rPr>
        <w:rFonts w:cs="Arial"/>
      </w:rPr>
      <w:t>FINAL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13E0" w14:textId="77777777" w:rsidR="001C13D3" w:rsidRDefault="001C13D3" w:rsidP="00AF23B0">
      <w:r>
        <w:separator/>
      </w:r>
    </w:p>
  </w:footnote>
  <w:footnote w:type="continuationSeparator" w:id="0">
    <w:p w14:paraId="1DECD9A8" w14:textId="77777777" w:rsidR="001C13D3" w:rsidRDefault="001C13D3" w:rsidP="00AF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BEB"/>
    <w:multiLevelType w:val="multilevel"/>
    <w:tmpl w:val="D77A03D2"/>
    <w:lvl w:ilvl="0">
      <w:start w:val="3"/>
      <w:numFmt w:val="decimal"/>
      <w:pStyle w:val="Heading3"/>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3521402"/>
    <w:multiLevelType w:val="multilevel"/>
    <w:tmpl w:val="A04AD5F8"/>
    <w:lvl w:ilvl="0">
      <w:start w:val="1"/>
      <w:numFmt w:val="decimal"/>
      <w:pStyle w:val="Heading6"/>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71D6D"/>
    <w:multiLevelType w:val="multilevel"/>
    <w:tmpl w:val="73FE5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55931"/>
    <w:multiLevelType w:val="hybridMultilevel"/>
    <w:tmpl w:val="EFD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B4F6A"/>
    <w:multiLevelType w:val="multilevel"/>
    <w:tmpl w:val="43BAA6B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2893ABC"/>
    <w:multiLevelType w:val="multilevel"/>
    <w:tmpl w:val="0A8C04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981379"/>
    <w:multiLevelType w:val="hybridMultilevel"/>
    <w:tmpl w:val="53DC7BF2"/>
    <w:lvl w:ilvl="0" w:tplc="75FCC544">
      <w:start w:val="1"/>
      <w:numFmt w:val="decimal"/>
      <w:lvlText w:val="%1."/>
      <w:lvlJc w:val="left"/>
      <w:pPr>
        <w:tabs>
          <w:tab w:val="num" w:pos="720"/>
        </w:tabs>
        <w:ind w:left="720" w:hanging="360"/>
      </w:pPr>
    </w:lvl>
    <w:lvl w:ilvl="1" w:tplc="489E36BE">
      <w:start w:val="1"/>
      <w:numFmt w:val="decimal"/>
      <w:lvlText w:val="%2."/>
      <w:lvlJc w:val="left"/>
      <w:pPr>
        <w:tabs>
          <w:tab w:val="num" w:pos="1440"/>
        </w:tabs>
        <w:ind w:left="1440" w:hanging="360"/>
      </w:pPr>
    </w:lvl>
    <w:lvl w:ilvl="2" w:tplc="65A28846">
      <w:start w:val="1"/>
      <w:numFmt w:val="decimal"/>
      <w:lvlText w:val="%3."/>
      <w:lvlJc w:val="left"/>
      <w:pPr>
        <w:tabs>
          <w:tab w:val="num" w:pos="2160"/>
        </w:tabs>
        <w:ind w:left="2160" w:hanging="360"/>
      </w:pPr>
    </w:lvl>
    <w:lvl w:ilvl="3" w:tplc="7C16FE02">
      <w:start w:val="1"/>
      <w:numFmt w:val="decimal"/>
      <w:lvlText w:val="%4."/>
      <w:lvlJc w:val="left"/>
      <w:pPr>
        <w:tabs>
          <w:tab w:val="num" w:pos="2880"/>
        </w:tabs>
        <w:ind w:left="2880" w:hanging="360"/>
      </w:pPr>
    </w:lvl>
    <w:lvl w:ilvl="4" w:tplc="33C8CE9A">
      <w:start w:val="1"/>
      <w:numFmt w:val="decimal"/>
      <w:lvlText w:val="%5."/>
      <w:lvlJc w:val="left"/>
      <w:pPr>
        <w:tabs>
          <w:tab w:val="num" w:pos="3600"/>
        </w:tabs>
        <w:ind w:left="3600" w:hanging="360"/>
      </w:pPr>
    </w:lvl>
    <w:lvl w:ilvl="5" w:tplc="AA68F450">
      <w:start w:val="1"/>
      <w:numFmt w:val="decimal"/>
      <w:lvlText w:val="%6."/>
      <w:lvlJc w:val="left"/>
      <w:pPr>
        <w:tabs>
          <w:tab w:val="num" w:pos="4320"/>
        </w:tabs>
        <w:ind w:left="4320" w:hanging="360"/>
      </w:pPr>
    </w:lvl>
    <w:lvl w:ilvl="6" w:tplc="283849F2">
      <w:start w:val="1"/>
      <w:numFmt w:val="decimal"/>
      <w:lvlText w:val="%7."/>
      <w:lvlJc w:val="left"/>
      <w:pPr>
        <w:tabs>
          <w:tab w:val="num" w:pos="5040"/>
        </w:tabs>
        <w:ind w:left="5040" w:hanging="360"/>
      </w:pPr>
    </w:lvl>
    <w:lvl w:ilvl="7" w:tplc="1D8A83C6">
      <w:start w:val="1"/>
      <w:numFmt w:val="decimal"/>
      <w:lvlText w:val="%8."/>
      <w:lvlJc w:val="left"/>
      <w:pPr>
        <w:tabs>
          <w:tab w:val="num" w:pos="5760"/>
        </w:tabs>
        <w:ind w:left="5760" w:hanging="360"/>
      </w:pPr>
    </w:lvl>
    <w:lvl w:ilvl="8" w:tplc="DA3A9A0A">
      <w:start w:val="1"/>
      <w:numFmt w:val="decimal"/>
      <w:lvlText w:val="%9."/>
      <w:lvlJc w:val="left"/>
      <w:pPr>
        <w:tabs>
          <w:tab w:val="num" w:pos="6480"/>
        </w:tabs>
        <w:ind w:left="6480" w:hanging="360"/>
      </w:pPr>
    </w:lvl>
  </w:abstractNum>
  <w:abstractNum w:abstractNumId="7" w15:restartNumberingAfterBreak="0">
    <w:nsid w:val="19922E12"/>
    <w:multiLevelType w:val="multilevel"/>
    <w:tmpl w:val="293C4D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404A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A27BA"/>
    <w:multiLevelType w:val="multilevel"/>
    <w:tmpl w:val="FF6A44FA"/>
    <w:lvl w:ilvl="0">
      <w:start w:val="1"/>
      <w:numFmt w:val="decimal"/>
      <w:lvlText w:val="%1."/>
      <w:lvlJc w:val="left"/>
      <w:pPr>
        <w:ind w:left="570" w:hanging="57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BC6218"/>
    <w:multiLevelType w:val="hybridMultilevel"/>
    <w:tmpl w:val="1004B7CC"/>
    <w:lvl w:ilvl="0" w:tplc="F4CAB3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C35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31E69"/>
    <w:multiLevelType w:val="multilevel"/>
    <w:tmpl w:val="B75E251E"/>
    <w:lvl w:ilvl="0">
      <w:start w:val="2"/>
      <w:numFmt w:val="decimal"/>
      <w:pStyle w:val="Heading5"/>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6D36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81124"/>
    <w:multiLevelType w:val="hybridMultilevel"/>
    <w:tmpl w:val="8C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6630F"/>
    <w:multiLevelType w:val="hybridMultilevel"/>
    <w:tmpl w:val="DF16C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F5000"/>
    <w:multiLevelType w:val="hybridMultilevel"/>
    <w:tmpl w:val="F1947DDA"/>
    <w:lvl w:ilvl="0" w:tplc="7E1C8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51242"/>
    <w:multiLevelType w:val="hybridMultilevel"/>
    <w:tmpl w:val="D5CEC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04367"/>
    <w:multiLevelType w:val="multilevel"/>
    <w:tmpl w:val="FBC8E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F34B2A"/>
    <w:multiLevelType w:val="multilevel"/>
    <w:tmpl w:val="B404A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630C4A"/>
    <w:multiLevelType w:val="multilevel"/>
    <w:tmpl w:val="84DA4680"/>
    <w:lvl w:ilvl="0">
      <w:start w:val="1"/>
      <w:numFmt w:val="decimal"/>
      <w:lvlText w:val="%1"/>
      <w:lvlJc w:val="left"/>
      <w:pPr>
        <w:ind w:left="360" w:hanging="360"/>
      </w:pPr>
      <w:rPr>
        <w:rFonts w:hint="default"/>
        <w:b/>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B3B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0D1C52"/>
    <w:multiLevelType w:val="multilevel"/>
    <w:tmpl w:val="8F529F54"/>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93663C"/>
    <w:multiLevelType w:val="hybridMultilevel"/>
    <w:tmpl w:val="D36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324B7"/>
    <w:multiLevelType w:val="hybridMultilevel"/>
    <w:tmpl w:val="8B4E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C63B2"/>
    <w:multiLevelType w:val="hybridMultilevel"/>
    <w:tmpl w:val="FB1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451B6"/>
    <w:multiLevelType w:val="hybridMultilevel"/>
    <w:tmpl w:val="E8D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9628C"/>
    <w:multiLevelType w:val="multilevel"/>
    <w:tmpl w:val="CCB24A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DB0153"/>
    <w:multiLevelType w:val="multilevel"/>
    <w:tmpl w:val="E4A08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4508E5"/>
    <w:multiLevelType w:val="hybridMultilevel"/>
    <w:tmpl w:val="6A7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A3F86"/>
    <w:multiLevelType w:val="hybridMultilevel"/>
    <w:tmpl w:val="8EC49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A01B2"/>
    <w:multiLevelType w:val="hybridMultilevel"/>
    <w:tmpl w:val="779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F1B22"/>
    <w:multiLevelType w:val="multilevel"/>
    <w:tmpl w:val="330CA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804B3"/>
    <w:multiLevelType w:val="hybridMultilevel"/>
    <w:tmpl w:val="058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55F41"/>
    <w:multiLevelType w:val="multilevel"/>
    <w:tmpl w:val="1B0055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2475BED"/>
    <w:multiLevelType w:val="multilevel"/>
    <w:tmpl w:val="98CEC2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696A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7C5F88"/>
    <w:multiLevelType w:val="hybridMultilevel"/>
    <w:tmpl w:val="F6CE012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C64B6"/>
    <w:multiLevelType w:val="hybridMultilevel"/>
    <w:tmpl w:val="D986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E1AA4"/>
    <w:multiLevelType w:val="multilevel"/>
    <w:tmpl w:val="73C011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2F3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31879"/>
    <w:multiLevelType w:val="multilevel"/>
    <w:tmpl w:val="FB0809C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C8A1C62"/>
    <w:multiLevelType w:val="hybridMultilevel"/>
    <w:tmpl w:val="69044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5"/>
  </w:num>
  <w:num w:numId="3">
    <w:abstractNumId w:val="7"/>
  </w:num>
  <w:num w:numId="4">
    <w:abstractNumId w:val="29"/>
  </w:num>
  <w:num w:numId="5">
    <w:abstractNumId w:val="28"/>
  </w:num>
  <w:num w:numId="6">
    <w:abstractNumId w:val="40"/>
  </w:num>
  <w:num w:numId="7">
    <w:abstractNumId w:val="17"/>
  </w:num>
  <w:num w:numId="8">
    <w:abstractNumId w:val="30"/>
  </w:num>
  <w:num w:numId="9">
    <w:abstractNumId w:val="24"/>
  </w:num>
  <w:num w:numId="10">
    <w:abstractNumId w:val="33"/>
  </w:num>
  <w:num w:numId="11">
    <w:abstractNumId w:val="9"/>
  </w:num>
  <w:num w:numId="12">
    <w:abstractNumId w:val="25"/>
  </w:num>
  <w:num w:numId="13">
    <w:abstractNumId w:val="39"/>
  </w:num>
  <w:num w:numId="14">
    <w:abstractNumId w:val="34"/>
  </w:num>
  <w:num w:numId="15">
    <w:abstractNumId w:val="3"/>
  </w:num>
  <w:num w:numId="16">
    <w:abstractNumId w:val="26"/>
  </w:num>
  <w:num w:numId="17">
    <w:abstractNumId w:val="43"/>
  </w:num>
  <w:num w:numId="18">
    <w:abstractNumId w:val="11"/>
  </w:num>
  <w:num w:numId="19">
    <w:abstractNumId w:val="14"/>
  </w:num>
  <w:num w:numId="20">
    <w:abstractNumId w:val="21"/>
  </w:num>
  <w:num w:numId="21">
    <w:abstractNumId w:val="0"/>
  </w:num>
  <w:num w:numId="22">
    <w:abstractNumId w:val="38"/>
  </w:num>
  <w:num w:numId="23">
    <w:abstractNumId w:val="12"/>
  </w:num>
  <w:num w:numId="24">
    <w:abstractNumId w:val="15"/>
  </w:num>
  <w:num w:numId="25">
    <w:abstractNumId w:val="1"/>
  </w:num>
  <w:num w:numId="26">
    <w:abstractNumId w:val="10"/>
  </w:num>
  <w:num w:numId="27">
    <w:abstractNumId w:val="23"/>
  </w:num>
  <w:num w:numId="28">
    <w:abstractNumId w:val="37"/>
  </w:num>
  <w:num w:numId="29">
    <w:abstractNumId w:val="31"/>
  </w:num>
  <w:num w:numId="30">
    <w:abstractNumId w:val="20"/>
  </w:num>
  <w:num w:numId="31">
    <w:abstractNumId w:val="22"/>
  </w:num>
  <w:num w:numId="32">
    <w:abstractNumId w:val="36"/>
  </w:num>
  <w:num w:numId="33">
    <w:abstractNumId w:val="16"/>
  </w:num>
  <w:num w:numId="34">
    <w:abstractNumId w:val="8"/>
  </w:num>
  <w:num w:numId="35">
    <w:abstractNumId w:val="5"/>
  </w:num>
  <w:num w:numId="36">
    <w:abstractNumId w:val="2"/>
  </w:num>
  <w:num w:numId="37">
    <w:abstractNumId w:val="13"/>
  </w:num>
  <w:num w:numId="38">
    <w:abstractNumId w:val="4"/>
  </w:num>
  <w:num w:numId="39">
    <w:abstractNumId w:val="41"/>
  </w:num>
  <w:num w:numId="40">
    <w:abstractNumId w:val="42"/>
  </w:num>
  <w:num w:numId="41">
    <w:abstractNumId w:val="18"/>
  </w:num>
  <w:num w:numId="42">
    <w:abstractNumId w:val="32"/>
  </w:num>
  <w:num w:numId="43">
    <w:abstractNumId w:val="2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7"/>
    <w:rsid w:val="0001629A"/>
    <w:rsid w:val="0003256B"/>
    <w:rsid w:val="00056AB2"/>
    <w:rsid w:val="0008632D"/>
    <w:rsid w:val="000A6AD2"/>
    <w:rsid w:val="000D40AF"/>
    <w:rsid w:val="000D66B1"/>
    <w:rsid w:val="000D7784"/>
    <w:rsid w:val="00104C9C"/>
    <w:rsid w:val="00115865"/>
    <w:rsid w:val="0015126A"/>
    <w:rsid w:val="001569E7"/>
    <w:rsid w:val="001605BD"/>
    <w:rsid w:val="00164262"/>
    <w:rsid w:val="00176A20"/>
    <w:rsid w:val="00181EE3"/>
    <w:rsid w:val="00186128"/>
    <w:rsid w:val="00190007"/>
    <w:rsid w:val="001974C7"/>
    <w:rsid w:val="001C13D3"/>
    <w:rsid w:val="001C2681"/>
    <w:rsid w:val="001D6216"/>
    <w:rsid w:val="002103E6"/>
    <w:rsid w:val="00216C22"/>
    <w:rsid w:val="00217F30"/>
    <w:rsid w:val="00245FA8"/>
    <w:rsid w:val="002478A4"/>
    <w:rsid w:val="00253221"/>
    <w:rsid w:val="00260CFD"/>
    <w:rsid w:val="0026590D"/>
    <w:rsid w:val="002A4720"/>
    <w:rsid w:val="002B02F9"/>
    <w:rsid w:val="002B5088"/>
    <w:rsid w:val="002B72EF"/>
    <w:rsid w:val="002D635C"/>
    <w:rsid w:val="002E49DC"/>
    <w:rsid w:val="003036D8"/>
    <w:rsid w:val="00305A26"/>
    <w:rsid w:val="00313028"/>
    <w:rsid w:val="00320C56"/>
    <w:rsid w:val="00337CC8"/>
    <w:rsid w:val="003519E8"/>
    <w:rsid w:val="003539C2"/>
    <w:rsid w:val="00353A85"/>
    <w:rsid w:val="003575FA"/>
    <w:rsid w:val="00357894"/>
    <w:rsid w:val="003760E6"/>
    <w:rsid w:val="003877C0"/>
    <w:rsid w:val="003905C2"/>
    <w:rsid w:val="003B2AC2"/>
    <w:rsid w:val="003D37C4"/>
    <w:rsid w:val="003D52F7"/>
    <w:rsid w:val="003E645D"/>
    <w:rsid w:val="003F21E1"/>
    <w:rsid w:val="0040363E"/>
    <w:rsid w:val="00404CB8"/>
    <w:rsid w:val="00420720"/>
    <w:rsid w:val="004303A1"/>
    <w:rsid w:val="00437333"/>
    <w:rsid w:val="00443082"/>
    <w:rsid w:val="00452456"/>
    <w:rsid w:val="004852DF"/>
    <w:rsid w:val="0049215E"/>
    <w:rsid w:val="00496C71"/>
    <w:rsid w:val="004A52AF"/>
    <w:rsid w:val="004C6F15"/>
    <w:rsid w:val="004D6B27"/>
    <w:rsid w:val="00517591"/>
    <w:rsid w:val="005230F5"/>
    <w:rsid w:val="0053152C"/>
    <w:rsid w:val="00531717"/>
    <w:rsid w:val="0055061C"/>
    <w:rsid w:val="00560F4B"/>
    <w:rsid w:val="00561ADB"/>
    <w:rsid w:val="00583B96"/>
    <w:rsid w:val="00585866"/>
    <w:rsid w:val="005941AB"/>
    <w:rsid w:val="00595E12"/>
    <w:rsid w:val="005A7306"/>
    <w:rsid w:val="005B741D"/>
    <w:rsid w:val="005D572F"/>
    <w:rsid w:val="005E3DC9"/>
    <w:rsid w:val="005F48FD"/>
    <w:rsid w:val="005F6ECE"/>
    <w:rsid w:val="00604820"/>
    <w:rsid w:val="00616210"/>
    <w:rsid w:val="006206F2"/>
    <w:rsid w:val="00621510"/>
    <w:rsid w:val="00653D82"/>
    <w:rsid w:val="0066751D"/>
    <w:rsid w:val="00694154"/>
    <w:rsid w:val="006A29D8"/>
    <w:rsid w:val="006A509E"/>
    <w:rsid w:val="006A54C9"/>
    <w:rsid w:val="006B6A57"/>
    <w:rsid w:val="006B7D22"/>
    <w:rsid w:val="006C27CF"/>
    <w:rsid w:val="006C327F"/>
    <w:rsid w:val="00707590"/>
    <w:rsid w:val="00707FEA"/>
    <w:rsid w:val="0073122D"/>
    <w:rsid w:val="00741C78"/>
    <w:rsid w:val="00742F0C"/>
    <w:rsid w:val="0074700B"/>
    <w:rsid w:val="00762BB5"/>
    <w:rsid w:val="007651F9"/>
    <w:rsid w:val="00765FFC"/>
    <w:rsid w:val="00770E89"/>
    <w:rsid w:val="00774C41"/>
    <w:rsid w:val="00780F2A"/>
    <w:rsid w:val="0079223C"/>
    <w:rsid w:val="00793585"/>
    <w:rsid w:val="00793B24"/>
    <w:rsid w:val="00797A59"/>
    <w:rsid w:val="007A1A94"/>
    <w:rsid w:val="007B416B"/>
    <w:rsid w:val="007D1EE0"/>
    <w:rsid w:val="007D398C"/>
    <w:rsid w:val="007D3E12"/>
    <w:rsid w:val="007D45F4"/>
    <w:rsid w:val="007F6B80"/>
    <w:rsid w:val="00805DB7"/>
    <w:rsid w:val="00820956"/>
    <w:rsid w:val="00852294"/>
    <w:rsid w:val="008646CC"/>
    <w:rsid w:val="008928D4"/>
    <w:rsid w:val="008A49E2"/>
    <w:rsid w:val="008B2031"/>
    <w:rsid w:val="008B5D95"/>
    <w:rsid w:val="008D07FC"/>
    <w:rsid w:val="008D2A03"/>
    <w:rsid w:val="008D4392"/>
    <w:rsid w:val="008F1A5C"/>
    <w:rsid w:val="008F69DA"/>
    <w:rsid w:val="00903AE0"/>
    <w:rsid w:val="00910784"/>
    <w:rsid w:val="00920529"/>
    <w:rsid w:val="00942B32"/>
    <w:rsid w:val="00943C1C"/>
    <w:rsid w:val="00954F3B"/>
    <w:rsid w:val="00964E92"/>
    <w:rsid w:val="00980FF2"/>
    <w:rsid w:val="0099166E"/>
    <w:rsid w:val="00994CFC"/>
    <w:rsid w:val="009B284C"/>
    <w:rsid w:val="009C5D27"/>
    <w:rsid w:val="009D0EE0"/>
    <w:rsid w:val="009D6D89"/>
    <w:rsid w:val="009D73ED"/>
    <w:rsid w:val="009E3A97"/>
    <w:rsid w:val="009F5F31"/>
    <w:rsid w:val="00A020D4"/>
    <w:rsid w:val="00A058BB"/>
    <w:rsid w:val="00A1095D"/>
    <w:rsid w:val="00A60FF3"/>
    <w:rsid w:val="00A72A4F"/>
    <w:rsid w:val="00A74561"/>
    <w:rsid w:val="00A858EB"/>
    <w:rsid w:val="00AA68B0"/>
    <w:rsid w:val="00AB3B70"/>
    <w:rsid w:val="00AC7E00"/>
    <w:rsid w:val="00AF1352"/>
    <w:rsid w:val="00AF23B0"/>
    <w:rsid w:val="00AF3783"/>
    <w:rsid w:val="00AF5978"/>
    <w:rsid w:val="00AF6E54"/>
    <w:rsid w:val="00B37884"/>
    <w:rsid w:val="00B45986"/>
    <w:rsid w:val="00B80C0C"/>
    <w:rsid w:val="00B901EE"/>
    <w:rsid w:val="00B9496B"/>
    <w:rsid w:val="00BA0C84"/>
    <w:rsid w:val="00BB3A2A"/>
    <w:rsid w:val="00BC6C98"/>
    <w:rsid w:val="00BC7E1E"/>
    <w:rsid w:val="00BD396A"/>
    <w:rsid w:val="00BD6357"/>
    <w:rsid w:val="00BF2CCA"/>
    <w:rsid w:val="00BF38DA"/>
    <w:rsid w:val="00C17287"/>
    <w:rsid w:val="00C2755E"/>
    <w:rsid w:val="00C35DB8"/>
    <w:rsid w:val="00C4564B"/>
    <w:rsid w:val="00C462E4"/>
    <w:rsid w:val="00C658DA"/>
    <w:rsid w:val="00C72293"/>
    <w:rsid w:val="00C80158"/>
    <w:rsid w:val="00C86FA1"/>
    <w:rsid w:val="00C87256"/>
    <w:rsid w:val="00C932D1"/>
    <w:rsid w:val="00CA1FD9"/>
    <w:rsid w:val="00CA6824"/>
    <w:rsid w:val="00CD556D"/>
    <w:rsid w:val="00CE6F21"/>
    <w:rsid w:val="00D32B25"/>
    <w:rsid w:val="00D36A08"/>
    <w:rsid w:val="00D4294F"/>
    <w:rsid w:val="00D51ED0"/>
    <w:rsid w:val="00D54C9E"/>
    <w:rsid w:val="00D928BE"/>
    <w:rsid w:val="00DB0D99"/>
    <w:rsid w:val="00DC3ED4"/>
    <w:rsid w:val="00DF5A64"/>
    <w:rsid w:val="00E1398D"/>
    <w:rsid w:val="00E167A2"/>
    <w:rsid w:val="00E36BE3"/>
    <w:rsid w:val="00E43CED"/>
    <w:rsid w:val="00E45080"/>
    <w:rsid w:val="00E46489"/>
    <w:rsid w:val="00E511E9"/>
    <w:rsid w:val="00E63994"/>
    <w:rsid w:val="00E655D8"/>
    <w:rsid w:val="00E71C7E"/>
    <w:rsid w:val="00E7336E"/>
    <w:rsid w:val="00E85C34"/>
    <w:rsid w:val="00EB12B6"/>
    <w:rsid w:val="00EC53E3"/>
    <w:rsid w:val="00EE41FB"/>
    <w:rsid w:val="00EF27FA"/>
    <w:rsid w:val="00F04FCC"/>
    <w:rsid w:val="00F17EDE"/>
    <w:rsid w:val="00F27475"/>
    <w:rsid w:val="00F306AE"/>
    <w:rsid w:val="00F41D9F"/>
    <w:rsid w:val="00F42DAF"/>
    <w:rsid w:val="00F50B7C"/>
    <w:rsid w:val="00F52A8A"/>
    <w:rsid w:val="00F52A92"/>
    <w:rsid w:val="00F53A1C"/>
    <w:rsid w:val="00F86C7A"/>
    <w:rsid w:val="00FA6747"/>
    <w:rsid w:val="00FB13D7"/>
    <w:rsid w:val="00FB47E9"/>
    <w:rsid w:val="00FC4009"/>
    <w:rsid w:val="00FD1719"/>
    <w:rsid w:val="00FD7856"/>
    <w:rsid w:val="00FF0389"/>
    <w:rsid w:val="00FF1836"/>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369B"/>
  <w15:docId w15:val="{994E4185-7C4D-4D9F-81CC-714BB36E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16"/>
    <w:rPr>
      <w:rFonts w:ascii="Arial" w:eastAsia="Times New Roman" w:hAnsi="Arial"/>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3">
    <w:name w:val="heading 3"/>
    <w:basedOn w:val="Normal"/>
    <w:next w:val="Normal"/>
    <w:link w:val="Heading3Char"/>
    <w:uiPriority w:val="9"/>
    <w:unhideWhenUsed/>
    <w:qFormat/>
    <w:rsid w:val="00164262"/>
    <w:pPr>
      <w:keepNext/>
      <w:numPr>
        <w:numId w:val="21"/>
      </w:numPr>
      <w:spacing w:after="240" w:line="240" w:lineRule="atLeast"/>
      <w:outlineLvl w:val="2"/>
    </w:pPr>
    <w:rPr>
      <w:rFonts w:cs="Arial"/>
      <w:b/>
      <w:szCs w:val="22"/>
    </w:rPr>
  </w:style>
  <w:style w:type="paragraph" w:styleId="Heading4">
    <w:name w:val="heading 4"/>
    <w:basedOn w:val="Normal"/>
    <w:next w:val="Normal"/>
    <w:link w:val="Heading4Char"/>
    <w:qFormat/>
    <w:rsid w:val="00C80158"/>
    <w:pPr>
      <w:keepNext/>
      <w:jc w:val="center"/>
      <w:outlineLvl w:val="3"/>
    </w:pPr>
    <w:rPr>
      <w:b/>
    </w:rPr>
  </w:style>
  <w:style w:type="paragraph" w:styleId="Heading5">
    <w:name w:val="heading 5"/>
    <w:basedOn w:val="Normal"/>
    <w:next w:val="Normal"/>
    <w:link w:val="Heading5Char"/>
    <w:uiPriority w:val="9"/>
    <w:unhideWhenUsed/>
    <w:qFormat/>
    <w:rsid w:val="001974C7"/>
    <w:pPr>
      <w:keepNext/>
      <w:numPr>
        <w:numId w:val="23"/>
      </w:numPr>
      <w:tabs>
        <w:tab w:val="left" w:pos="567"/>
      </w:tabs>
      <w:outlineLvl w:val="4"/>
    </w:pPr>
    <w:rPr>
      <w:rFonts w:cs="Arial"/>
      <w:b/>
      <w:szCs w:val="22"/>
    </w:rPr>
  </w:style>
  <w:style w:type="paragraph" w:styleId="Heading6">
    <w:name w:val="heading 6"/>
    <w:basedOn w:val="Normal"/>
    <w:next w:val="Normal"/>
    <w:link w:val="Heading6Char"/>
    <w:uiPriority w:val="9"/>
    <w:unhideWhenUsed/>
    <w:qFormat/>
    <w:rsid w:val="001974C7"/>
    <w:pPr>
      <w:keepNext/>
      <w:numPr>
        <w:numId w:val="25"/>
      </w:numPr>
      <w:spacing w:after="200" w:line="276" w:lineRule="auto"/>
      <w:contextualSpacing/>
      <w:outlineLvl w:val="5"/>
    </w:pPr>
    <w:rPr>
      <w:rFonts w:eastAsia="Calibri" w:cs="Arial"/>
      <w:b/>
      <w:szCs w:val="22"/>
      <w:lang w:val="en-GB"/>
    </w:rPr>
  </w:style>
  <w:style w:type="paragraph" w:styleId="Heading7">
    <w:name w:val="heading 7"/>
    <w:basedOn w:val="Normal"/>
    <w:next w:val="Normal"/>
    <w:link w:val="Heading7Char"/>
    <w:uiPriority w:val="9"/>
    <w:unhideWhenUsed/>
    <w:qFormat/>
    <w:rsid w:val="00CA6824"/>
    <w:pPr>
      <w:keepNext/>
      <w:spacing w:after="200" w:line="276" w:lineRule="auto"/>
      <w:contextualSpacing/>
      <w:outlineLvl w:val="6"/>
    </w:pPr>
    <w:rPr>
      <w:rFonts w:eastAsia="Calibri" w:cs="Arial"/>
      <w:b/>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ListParagraph">
    <w:name w:val="List Paragraph"/>
    <w:basedOn w:val="Normal"/>
    <w:uiPriority w:val="34"/>
    <w:qFormat/>
    <w:rsid w:val="00AF3783"/>
    <w:pPr>
      <w:ind w:left="720"/>
    </w:pPr>
    <w:rPr>
      <w:rFonts w:ascii="Times New Roman" w:hAnsi="Times New Roman"/>
      <w:sz w:val="20"/>
    </w:rPr>
  </w:style>
  <w:style w:type="paragraph" w:styleId="Header">
    <w:name w:val="header"/>
    <w:basedOn w:val="Normal"/>
    <w:link w:val="HeaderChar"/>
    <w:uiPriority w:val="99"/>
    <w:unhideWhenUsed/>
    <w:rsid w:val="00AF23B0"/>
    <w:pPr>
      <w:tabs>
        <w:tab w:val="center" w:pos="4513"/>
        <w:tab w:val="right" w:pos="9026"/>
      </w:tabs>
    </w:pPr>
  </w:style>
  <w:style w:type="character" w:customStyle="1" w:styleId="HeaderChar">
    <w:name w:val="Header Char"/>
    <w:link w:val="Header"/>
    <w:uiPriority w:val="99"/>
    <w:rsid w:val="00AF23B0"/>
    <w:rPr>
      <w:rFonts w:eastAsia="Times New Roman"/>
      <w:sz w:val="22"/>
      <w:lang w:val="en-US" w:eastAsia="en-US"/>
    </w:rPr>
  </w:style>
  <w:style w:type="paragraph" w:styleId="Footer">
    <w:name w:val="footer"/>
    <w:basedOn w:val="Normal"/>
    <w:link w:val="FooterChar"/>
    <w:uiPriority w:val="99"/>
    <w:unhideWhenUsed/>
    <w:rsid w:val="00AF23B0"/>
    <w:pPr>
      <w:tabs>
        <w:tab w:val="center" w:pos="4513"/>
        <w:tab w:val="right" w:pos="9026"/>
      </w:tabs>
    </w:pPr>
  </w:style>
  <w:style w:type="character" w:customStyle="1" w:styleId="FooterChar">
    <w:name w:val="Footer Char"/>
    <w:link w:val="Footer"/>
    <w:uiPriority w:val="99"/>
    <w:rsid w:val="00AF23B0"/>
    <w:rPr>
      <w:rFonts w:eastAsia="Times New Roman"/>
      <w:sz w:val="22"/>
      <w:lang w:val="en-US" w:eastAsia="en-US"/>
    </w:rPr>
  </w:style>
  <w:style w:type="paragraph" w:styleId="NoSpacing">
    <w:name w:val="No Spacing"/>
    <w:uiPriority w:val="1"/>
    <w:qFormat/>
    <w:rsid w:val="00583B96"/>
    <w:rPr>
      <w:rFonts w:ascii="Arial" w:hAnsi="Arial"/>
      <w:sz w:val="22"/>
      <w:szCs w:val="22"/>
      <w:lang w:eastAsia="en-US"/>
    </w:rPr>
  </w:style>
  <w:style w:type="paragraph" w:styleId="BodyText">
    <w:name w:val="Body Text"/>
    <w:basedOn w:val="Normal"/>
    <w:link w:val="BodyTextChar"/>
    <w:semiHidden/>
    <w:rsid w:val="009B284C"/>
  </w:style>
  <w:style w:type="character" w:customStyle="1" w:styleId="BodyTextChar">
    <w:name w:val="Body Text Char"/>
    <w:link w:val="BodyText"/>
    <w:semiHidden/>
    <w:rsid w:val="009B284C"/>
    <w:rPr>
      <w:rFonts w:eastAsia="Times New Roman"/>
      <w:sz w:val="22"/>
      <w:lang w:val="en-US" w:eastAsia="en-US"/>
    </w:rPr>
  </w:style>
  <w:style w:type="character" w:customStyle="1" w:styleId="Heading3Char">
    <w:name w:val="Heading 3 Char"/>
    <w:link w:val="Heading3"/>
    <w:uiPriority w:val="9"/>
    <w:rsid w:val="00164262"/>
    <w:rPr>
      <w:rFonts w:ascii="Arial" w:eastAsia="Times New Roman" w:hAnsi="Arial" w:cs="Arial"/>
      <w:b/>
      <w:sz w:val="22"/>
      <w:szCs w:val="22"/>
      <w:lang w:val="en-US" w:eastAsia="en-US"/>
    </w:rPr>
  </w:style>
  <w:style w:type="paragraph" w:styleId="BodyText2">
    <w:name w:val="Body Text 2"/>
    <w:basedOn w:val="Normal"/>
    <w:link w:val="BodyText2Char"/>
    <w:uiPriority w:val="99"/>
    <w:unhideWhenUsed/>
    <w:rsid w:val="001974C7"/>
    <w:pPr>
      <w:jc w:val="center"/>
    </w:pPr>
    <w:rPr>
      <w:rFonts w:cs="Arial"/>
      <w:b/>
      <w:i/>
      <w:szCs w:val="22"/>
    </w:rPr>
  </w:style>
  <w:style w:type="character" w:customStyle="1" w:styleId="BodyText2Char">
    <w:name w:val="Body Text 2 Char"/>
    <w:link w:val="BodyText2"/>
    <w:uiPriority w:val="99"/>
    <w:rsid w:val="001974C7"/>
    <w:rPr>
      <w:rFonts w:ascii="Arial" w:eastAsia="Times New Roman" w:hAnsi="Arial" w:cs="Arial"/>
      <w:b/>
      <w:i/>
      <w:sz w:val="22"/>
      <w:szCs w:val="22"/>
      <w:lang w:val="en-US" w:eastAsia="en-US"/>
    </w:rPr>
  </w:style>
  <w:style w:type="character" w:customStyle="1" w:styleId="Heading5Char">
    <w:name w:val="Heading 5 Char"/>
    <w:link w:val="Heading5"/>
    <w:uiPriority w:val="9"/>
    <w:rsid w:val="001974C7"/>
    <w:rPr>
      <w:rFonts w:ascii="Arial" w:eastAsia="Times New Roman" w:hAnsi="Arial" w:cs="Arial"/>
      <w:b/>
      <w:sz w:val="22"/>
      <w:szCs w:val="22"/>
      <w:lang w:val="en-US" w:eastAsia="en-US"/>
    </w:rPr>
  </w:style>
  <w:style w:type="character" w:customStyle="1" w:styleId="Heading6Char">
    <w:name w:val="Heading 6 Char"/>
    <w:link w:val="Heading6"/>
    <w:uiPriority w:val="9"/>
    <w:rsid w:val="001974C7"/>
    <w:rPr>
      <w:rFonts w:ascii="Arial" w:hAnsi="Arial" w:cs="Arial"/>
      <w:b/>
      <w:sz w:val="22"/>
      <w:szCs w:val="22"/>
      <w:lang w:eastAsia="en-US"/>
    </w:rPr>
  </w:style>
  <w:style w:type="character" w:customStyle="1" w:styleId="Heading7Char">
    <w:name w:val="Heading 7 Char"/>
    <w:link w:val="Heading7"/>
    <w:uiPriority w:val="9"/>
    <w:rsid w:val="00CA6824"/>
    <w:rPr>
      <w:rFonts w:ascii="Arial" w:hAnsi="Arial" w:cs="Arial"/>
      <w:b/>
      <w:sz w:val="22"/>
      <w:szCs w:val="22"/>
      <w:lang w:eastAsia="en-US"/>
    </w:rPr>
  </w:style>
  <w:style w:type="character" w:customStyle="1" w:styleId="wbzude">
    <w:name w:val="wbzude"/>
    <w:rsid w:val="00AC7E00"/>
  </w:style>
  <w:style w:type="character" w:styleId="CommentReference">
    <w:name w:val="annotation reference"/>
    <w:basedOn w:val="DefaultParagraphFont"/>
    <w:uiPriority w:val="99"/>
    <w:semiHidden/>
    <w:unhideWhenUsed/>
    <w:rsid w:val="0015126A"/>
    <w:rPr>
      <w:sz w:val="16"/>
      <w:szCs w:val="16"/>
    </w:rPr>
  </w:style>
  <w:style w:type="paragraph" w:styleId="CommentText">
    <w:name w:val="annotation text"/>
    <w:basedOn w:val="Normal"/>
    <w:link w:val="CommentTextChar"/>
    <w:uiPriority w:val="99"/>
    <w:semiHidden/>
    <w:unhideWhenUsed/>
    <w:rsid w:val="0015126A"/>
    <w:rPr>
      <w:sz w:val="20"/>
    </w:rPr>
  </w:style>
  <w:style w:type="character" w:customStyle="1" w:styleId="CommentTextChar">
    <w:name w:val="Comment Text Char"/>
    <w:basedOn w:val="DefaultParagraphFont"/>
    <w:link w:val="CommentText"/>
    <w:uiPriority w:val="99"/>
    <w:semiHidden/>
    <w:rsid w:val="0015126A"/>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5126A"/>
    <w:rPr>
      <w:b/>
      <w:bCs/>
    </w:rPr>
  </w:style>
  <w:style w:type="character" w:customStyle="1" w:styleId="CommentSubjectChar">
    <w:name w:val="Comment Subject Char"/>
    <w:basedOn w:val="CommentTextChar"/>
    <w:link w:val="CommentSubject"/>
    <w:uiPriority w:val="99"/>
    <w:semiHidden/>
    <w:rsid w:val="0015126A"/>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p\AppData\Local\Microsoft\Windows\Temporary%20Internet%20Files\Content.IE5\IADCD2VF\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5EB2-930F-423B-8BF9-2781A7B1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1</TotalTime>
  <Pages>4</Pages>
  <Words>1202</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Pettinger</dc:creator>
  <cp:lastModifiedBy>Caroline Timms</cp:lastModifiedBy>
  <cp:revision>2</cp:revision>
  <cp:lastPrinted>2020-01-07T10:00:00Z</cp:lastPrinted>
  <dcterms:created xsi:type="dcterms:W3CDTF">2020-02-10T09:25:00Z</dcterms:created>
  <dcterms:modified xsi:type="dcterms:W3CDTF">2020-02-10T09:25:00Z</dcterms:modified>
</cp:coreProperties>
</file>